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200"/>
      </w:pPr>
      <w:r>
        <w:rPr>
          <w:rFonts w:ascii="Consolas" w:cs="Consolas" w:eastAsia="Consolas" w:hAnsi="Consolas"/>
          <w:b/>
          <w:bCs/>
          <w:color w:val="6B7A8C"/>
          <w:sz w:val="20"/>
          <w:szCs w:val="20"/>
        </w:rPr>
        <w:t xml:space="preserve">PT-GEST-22</w:t>
      </w:r>
    </w:p>
    <w:p>
      <w:pPr>
        <w:spacing w:after="60"/>
      </w:pPr>
      <w:r>
        <w:rPr>
          <w:rFonts w:ascii="Arial" w:cs="Arial" w:eastAsia="Arial" w:hAnsi="Arial"/>
          <w:b/>
          <w:bCs/>
          <w:color w:val="1F2D3D"/>
          <w:sz w:val="52"/>
          <w:szCs w:val="52"/>
        </w:rPr>
        <w:t xml:space="preserve">Informe con salvedades</w:t>
      </w:r>
    </w:p>
    <w:p>
      <w:pPr>
        <w:spacing w:after="160"/>
      </w:pPr>
      <w:r>
        <w:rPr>
          <w:rFonts w:ascii="Arial" w:cs="Arial" w:eastAsia="Arial" w:hAnsi="Arial"/>
          <w:color w:val="2872FA"/>
          <w:sz w:val="24"/>
          <w:szCs w:val="24"/>
        </w:rPr>
        <w:t xml:space="preserve">Modelo de informe con salvedades por un hallazgo o por una limitación al alcance no generalizada (ISAE 3000, párr. 74 y 75)</w:t>
      </w:r>
    </w:p>
    <w:p>
      <w:pPr>
        <w:spacing w:after="140" w:line="264"/>
        <w:jc w:val="both"/>
      </w:pPr>
      <w:r>
        <w:rPr>
          <w:rFonts w:ascii="Arial" w:cs="Arial" w:eastAsia="Arial" w:hAnsi="Arial"/>
          <w:color w:val="8A6A00"/>
          <w:shd w:fill="FFF4CC" w:color="auto" w:val="clear"/>
        </w:rPr>
        <w:t xml:space="preserve">[Use el texto A si la salvedad se debe a un hallazgo. Use el texto B si se debe a una limitación. Si hay ambos, escriba los dos (párr. 76). Borre lo que no use y las instrucciones.]</w:t>
      </w:r>
    </w:p>
    <w:p>
      <w:pPr>
        <w:pStyle w:val="Heading2"/>
        <w:keepNext/>
      </w:pPr>
      <w:r>
        <w:rPr>
          <w:rFonts w:ascii="Arial" w:cs="Arial" w:eastAsia="Arial" w:hAnsi="Arial"/>
        </w:rPr>
        <w:t xml:space="preserve">I. Cuándo corresponde</w:t>
      </w:r>
    </w:p>
    <w:p>
      <w:pPr>
        <w:pStyle w:val="ListParagraph"/>
        <w:numPr>
          <w:ilvl w:val="0"/>
          <w:numId w:val="2"/>
        </w:numPr>
        <w:spacing w:after="60" w:line="260"/>
        <w:jc w:val="both"/>
      </w:pPr>
      <w:r>
        <w:rPr>
          <w:rFonts w:ascii="Arial" w:cs="Arial" w:eastAsia="Arial" w:hAnsi="Arial"/>
        </w:rPr>
        <w:t xml:space="preserve">Hay un hallazgo material en una sola dimensión, o de uno a tres significativos sin corregir, que no son generalizados.</w:t>
      </w:r>
    </w:p>
    <w:p>
      <w:pPr>
        <w:pStyle w:val="ListParagraph"/>
        <w:numPr>
          <w:ilvl w:val="0"/>
          <w:numId w:val="2"/>
        </w:numPr>
        <w:spacing w:after="60" w:line="260"/>
        <w:jc w:val="both"/>
      </w:pPr>
      <w:r>
        <w:rPr>
          <w:rFonts w:ascii="Arial" w:cs="Arial" w:eastAsia="Arial" w:hAnsi="Arial"/>
        </w:rPr>
        <w:t xml:space="preserve">O no se pudo obtener evidencia suficiente sobre un asunto concreto, y no es generalizada.</w:t>
      </w:r>
    </w:p>
    <w:p>
      <w:pPr>
        <w:pStyle w:val="ListParagraph"/>
        <w:numPr>
          <w:ilvl w:val="0"/>
          <w:numId w:val="2"/>
        </w:numPr>
        <w:spacing w:after="140" w:line="260"/>
        <w:jc w:val="both"/>
      </w:pPr>
      <w:r>
        <w:rPr>
          <w:rFonts w:ascii="Arial" w:cs="Arial" w:eastAsia="Arial" w:hAnsi="Arial"/>
        </w:rPr>
        <w:t xml:space="preserve">Salvo por ese asunto, la gestión cumple los criterios.</w:t>
      </w:r>
    </w:p>
    <w:p>
      <w:pPr>
        <w:pStyle w:val="Heading2"/>
        <w:keepNext/>
      </w:pPr>
      <w:r>
        <w:rPr>
          <w:rFonts w:ascii="Arial" w:cs="Arial" w:eastAsia="Arial" w:hAnsi="Arial"/>
        </w:rPr>
        <w:t xml:space="preserve">Ejemplos de asuntos</w:t>
      </w:r>
    </w:p>
    <w:p>
      <w:pPr>
        <w:pStyle w:val="ListParagraph"/>
        <w:numPr>
          <w:ilvl w:val="0"/>
          <w:numId w:val="2"/>
        </w:numPr>
        <w:spacing w:after="60" w:line="260"/>
        <w:jc w:val="both"/>
      </w:pPr>
      <w:r>
        <w:rPr>
          <w:rFonts w:ascii="Arial" w:cs="Arial" w:eastAsia="Arial" w:hAnsi="Arial"/>
        </w:rPr>
        <w:t xml:space="preserve">Compras significativas sin comparación de precios a un proveedor vinculado.</w:t>
      </w:r>
    </w:p>
    <w:p>
      <w:pPr>
        <w:pStyle w:val="ListParagraph"/>
        <w:numPr>
          <w:ilvl w:val="0"/>
          <w:numId w:val="2"/>
        </w:numPr>
        <w:spacing w:after="60" w:line="260"/>
        <w:jc w:val="both"/>
      </w:pPr>
      <w:r>
        <w:rPr>
          <w:rFonts w:ascii="Arial" w:cs="Arial" w:eastAsia="Arial" w:hAnsi="Arial"/>
        </w:rPr>
        <w:t xml:space="preserve">Una meta clave no lograda sin medidas correctivas.</w:t>
      </w:r>
    </w:p>
    <w:p>
      <w:pPr>
        <w:pStyle w:val="ListParagraph"/>
        <w:numPr>
          <w:ilvl w:val="0"/>
          <w:numId w:val="2"/>
        </w:numPr>
        <w:spacing w:after="60" w:line="260"/>
        <w:jc w:val="both"/>
      </w:pPr>
      <w:r>
        <w:rPr>
          <w:rFonts w:ascii="Arial" w:cs="Arial" w:eastAsia="Arial" w:hAnsi="Arial"/>
        </w:rPr>
        <w:t xml:space="preserve">No se entregó el presupuesto de una sede.</w:t>
      </w:r>
    </w:p>
    <w:p>
      <w:pPr>
        <w:pStyle w:val="ListParagraph"/>
        <w:numPr>
          <w:ilvl w:val="0"/>
          <w:numId w:val="2"/>
        </w:numPr>
        <w:spacing w:after="140" w:line="260"/>
        <w:jc w:val="both"/>
      </w:pPr>
      <w:r>
        <w:rPr>
          <w:rFonts w:ascii="Arial" w:cs="Arial" w:eastAsia="Arial" w:hAnsi="Arial"/>
        </w:rPr>
        <w:t xml:space="preserve">El informe de gestión no incluye las operaciones con administradores.</w:t>
      </w:r>
    </w:p>
    <w:p>
      <w:pPr>
        <w:pStyle w:val="Heading2"/>
        <w:keepNext/>
      </w:pPr>
      <w:r>
        <w:rPr>
          <w:rFonts w:ascii="Arial" w:cs="Arial" w:eastAsia="Arial" w:hAnsi="Arial"/>
        </w:rPr>
        <w:t xml:space="preserve">II. Modelo de informe</w:t>
      </w:r>
    </w:p>
    <w:p>
      <w:pPr>
        <w:spacing w:after="100" w:line="264"/>
        <w:jc w:val="both"/>
      </w:pPr>
      <w:r>
        <w:rPr>
          <w:rFonts w:ascii="Arial" w:cs="Arial" w:eastAsia="Arial" w:hAnsi="Arial"/>
          <w:b/>
          <w:bCs/>
        </w:rPr>
        <w:t xml:space="preserve">INFORME DE ASEGURAMIENTO RAZONABLE INDEPENDIENTE SOBRE LA GESTIÓN</w:t>
      </w:r>
    </w:p>
    <w:p>
      <w:pPr>
        <w:spacing w:after="100" w:line="264"/>
        <w:jc w:val="both"/>
      </w:pPr>
      <w:r>
        <w:rPr>
          <w:rFonts w:ascii="Arial" w:cs="Arial" w:eastAsia="Arial" w:hAnsi="Arial"/>
        </w:rPr>
        <w:t xml:space="preserve">A la Asamblea de Accionistas (o Junta de Socios) de </w:t>
      </w:r>
      <w:r>
        <w:rPr>
          <w:rFonts w:ascii="Arial" w:cs="Arial" w:eastAsia="Arial" w:hAnsi="Arial"/>
          <w:color w:val="8A6A00"/>
          <w:shd w:fill="FFF4CC" w:color="auto" w:val="clear"/>
        </w:rPr>
        <w:t xml:space="preserve">[Entidad]</w:t>
      </w:r>
    </w:p>
    <w:p>
      <w:pPr>
        <w:keepNext/>
        <w:spacing w:after="60" w:line="264"/>
        <w:jc w:val="both"/>
      </w:pPr>
      <w:r>
        <w:rPr>
          <w:rFonts w:ascii="Arial" w:cs="Arial" w:eastAsia="Arial" w:hAnsi="Arial"/>
          <w:b/>
          <w:bCs/>
        </w:rPr>
        <w:t xml:space="preserve">Objeto del encargo</w:t>
      </w:r>
    </w:p>
    <w:p>
      <w:pPr>
        <w:spacing w:after="100" w:line="264"/>
        <w:jc w:val="both"/>
      </w:pPr>
      <w:r>
        <w:rPr>
          <w:rFonts w:ascii="Arial" w:cs="Arial" w:eastAsia="Arial" w:hAnsi="Arial"/>
        </w:rPr>
        <w:t xml:space="preserve">He (hemos) realizado un encargo de aseguramiento razonable, contratado por acuerdo con la Entidad y no como función legal de la revisoría fiscal, para dar mi (nuestro) concepto sobre la gestión de </w:t>
      </w:r>
      <w:r>
        <w:rPr>
          <w:rFonts w:ascii="Arial" w:cs="Arial" w:eastAsia="Arial" w:hAnsi="Arial"/>
          <w:color w:val="8A6A00"/>
          <w:shd w:fill="FFF4CC" w:color="auto" w:val="clear"/>
        </w:rPr>
        <w:t xml:space="preserve">[Entidad]</w:t>
      </w:r>
      <w:r>
        <w:rPr>
          <w:rFonts w:ascii="Arial" w:cs="Arial" w:eastAsia="Arial" w:hAnsi="Arial"/>
        </w:rPr>
        <w:t xml:space="preserve"> durante el año terminado el </w:t>
      </w:r>
      <w:r>
        <w:rPr>
          <w:rFonts w:ascii="Arial" w:cs="Arial" w:eastAsia="Arial" w:hAnsi="Arial"/>
          <w:color w:val="8A6A00"/>
          <w:shd w:fill="FFF4CC" w:color="auto" w:val="clear"/>
        </w:rPr>
        <w:t xml:space="preserve">[31 de diciembre de 20XX]</w:t>
      </w:r>
      <w:r>
        <w:rPr>
          <w:rFonts w:ascii="Arial" w:cs="Arial" w:eastAsia="Arial" w:hAnsi="Arial"/>
        </w:rPr>
        <w:t xml:space="preserve">, en cuanto a la economía, la eficiencia y la eficacia en el uso de sus recursos y en el logro de sus objetivos, y la concordancia de su informe de gestión con los estados financieros, con base en los objetivos, indicadores y metas de gestión acordados con la administración y descritos en </w:t>
      </w:r>
      <w:r>
        <w:rPr>
          <w:rFonts w:ascii="Arial" w:cs="Arial" w:eastAsia="Arial" w:hAnsi="Arial"/>
          <w:color w:val="8A6A00"/>
          <w:shd w:fill="FFF4CC" w:color="auto" w:val="clear"/>
        </w:rPr>
        <w:t xml:space="preserve">[nota o anexo]</w:t>
      </w:r>
      <w:r>
        <w:rPr>
          <w:rFonts w:ascii="Arial" w:cs="Arial" w:eastAsia="Arial" w:hAnsi="Arial"/>
        </w:rPr>
        <w:t xml:space="preserve">, y los requisitos de contenido del informe de gestión </w:t>
      </w:r>
      <w:r>
        <w:rPr>
          <w:rFonts w:ascii="Arial" w:cs="Arial" w:eastAsia="Arial" w:hAnsi="Arial"/>
          <w:color w:val="8A6A00"/>
          <w:shd w:fill="FFF4CC" w:color="auto" w:val="clear"/>
        </w:rPr>
        <w:t xml:space="preserve">[Ley 222 de 1995, arts. 46 y 47; verificar vigencia]</w:t>
      </w:r>
      <w:r>
        <w:rPr>
          <w:rFonts w:ascii="Arial" w:cs="Arial" w:eastAsia="Arial" w:hAnsi="Arial"/>
        </w:rPr>
        <w:t xml:space="preserve">.</w:t>
      </w:r>
    </w:p>
    <w:p>
      <w:pPr>
        <w:keepNext/>
        <w:spacing w:after="60" w:line="264"/>
        <w:jc w:val="both"/>
      </w:pPr>
      <w:r>
        <w:rPr>
          <w:rFonts w:ascii="Arial" w:cs="Arial" w:eastAsia="Arial" w:hAnsi="Arial"/>
          <w:b/>
          <w:bCs/>
        </w:rPr>
        <w:t xml:space="preserve">Conclusión con salvedades</w:t>
      </w:r>
    </w:p>
    <w:p>
      <w:pPr>
        <w:spacing w:after="100" w:line="264"/>
        <w:jc w:val="both"/>
      </w:pPr>
      <w:r>
        <w:rPr>
          <w:rFonts w:ascii="Arial" w:cs="Arial" w:eastAsia="Arial" w:hAnsi="Arial"/>
        </w:rPr>
        <w:t xml:space="preserve">En mi (nuestra) opinión, excepto por </w:t>
      </w:r>
      <w:r>
        <w:rPr>
          <w:rFonts w:ascii="Arial" w:cs="Arial" w:eastAsia="Arial" w:hAnsi="Arial"/>
          <w:color w:val="8A6A00"/>
          <w:shd w:fill="FFF4CC" w:color="auto" w:val="clear"/>
        </w:rPr>
        <w:t xml:space="preserve">[los efectos del asunto descrito en la sección “Fundamento de la conclusión con salvedades”]</w:t>
      </w:r>
      <w:r>
        <w:rPr>
          <w:rFonts w:ascii="Arial" w:cs="Arial" w:eastAsia="Arial" w:hAnsi="Arial"/>
        </w:rPr>
        <w:t xml:space="preserve"> </w:t>
      </w:r>
      <w:r>
        <w:rPr>
          <w:rFonts w:ascii="Arial" w:cs="Arial" w:eastAsia="Arial" w:hAnsi="Arial"/>
          <w:color w:val="8A6A00"/>
          <w:shd w:fill="FFF4CC" w:color="auto" w:val="clear"/>
        </w:rPr>
        <w:t xml:space="preserve">[la posible incidencia del asunto descrito en la sección “Fundamento de la conclusión con salvedades”]</w:t>
      </w:r>
      <w:r>
        <w:rPr>
          <w:rFonts w:ascii="Arial" w:cs="Arial" w:eastAsia="Arial" w:hAnsi="Arial"/>
        </w:rPr>
        <w:t xml:space="preserve">, en todos los aspectos materiales, la gestión de </w:t>
      </w:r>
      <w:r>
        <w:rPr>
          <w:rFonts w:ascii="Arial" w:cs="Arial" w:eastAsia="Arial" w:hAnsi="Arial"/>
          <w:color w:val="8A6A00"/>
          <w:shd w:fill="FFF4CC" w:color="auto" w:val="clear"/>
        </w:rPr>
        <w:t xml:space="preserve">[Entidad]</w:t>
      </w:r>
      <w:r>
        <w:rPr>
          <w:rFonts w:ascii="Arial" w:cs="Arial" w:eastAsia="Arial" w:hAnsi="Arial"/>
        </w:rPr>
        <w:t xml:space="preserve"> durante el año terminado el </w:t>
      </w:r>
      <w:r>
        <w:rPr>
          <w:rFonts w:ascii="Arial" w:cs="Arial" w:eastAsia="Arial" w:hAnsi="Arial"/>
          <w:color w:val="8A6A00"/>
          <w:shd w:fill="FFF4CC" w:color="auto" w:val="clear"/>
        </w:rPr>
        <w:t xml:space="preserve">[31 de diciembre de 20XX]</w:t>
      </w:r>
      <w:r>
        <w:rPr>
          <w:rFonts w:ascii="Arial" w:cs="Arial" w:eastAsia="Arial" w:hAnsi="Arial"/>
        </w:rPr>
        <w:t xml:space="preserve">, en cuanto a la economía, la eficiencia y la eficacia en el uso de sus recursos y en el logro de sus objetivos, y la concordancia de su informe de gestión con los estados financieros fue económica, eficiente y eficaz y concuerda, respectivamente, con los objetivos, indicadores y metas de gestión acordados con la administración y descritos en </w:t>
      </w:r>
      <w:r>
        <w:rPr>
          <w:rFonts w:ascii="Arial" w:cs="Arial" w:eastAsia="Arial" w:hAnsi="Arial"/>
          <w:color w:val="8A6A00"/>
          <w:shd w:fill="FFF4CC" w:color="auto" w:val="clear"/>
        </w:rPr>
        <w:t xml:space="preserve">[nota o anexo]</w:t>
      </w:r>
      <w:r>
        <w:rPr>
          <w:rFonts w:ascii="Arial" w:cs="Arial" w:eastAsia="Arial" w:hAnsi="Arial"/>
        </w:rPr>
        <w:t xml:space="preserve">, y los requisitos de contenido del informe de gestión </w:t>
      </w:r>
      <w:r>
        <w:rPr>
          <w:rFonts w:ascii="Arial" w:cs="Arial" w:eastAsia="Arial" w:hAnsi="Arial"/>
          <w:color w:val="8A6A00"/>
          <w:shd w:fill="FFF4CC" w:color="auto" w:val="clear"/>
        </w:rPr>
        <w:t xml:space="preserve">[Ley 222 de 1995, arts. 46 y 47; verificar vigencia]</w:t>
      </w:r>
      <w:r>
        <w:rPr>
          <w:rFonts w:ascii="Arial" w:cs="Arial" w:eastAsia="Arial" w:hAnsi="Arial"/>
        </w:rPr>
        <w:t xml:space="preserve">.</w:t>
      </w:r>
    </w:p>
    <w:p>
      <w:pPr>
        <w:keepNext/>
        <w:spacing w:after="60" w:line="264"/>
        <w:jc w:val="both"/>
      </w:pPr>
      <w:r>
        <w:rPr>
          <w:rFonts w:ascii="Arial" w:cs="Arial" w:eastAsia="Arial" w:hAnsi="Arial"/>
          <w:b/>
          <w:bCs/>
        </w:rPr>
        <w:t xml:space="preserve">Fundamento de la conclusión con salvedades</w:t>
      </w:r>
    </w:p>
    <w:p>
      <w:pPr>
        <w:spacing w:after="80" w:line="264"/>
        <w:jc w:val="both"/>
      </w:pPr>
      <w:r>
        <w:rPr>
          <w:rFonts w:ascii="Arial" w:cs="Arial" w:eastAsia="Arial" w:hAnsi="Arial"/>
          <w:b/>
          <w:bCs/>
        </w:rPr>
        <w:t xml:space="preserve">Texto A (hallazgo).</w:t>
      </w:r>
      <w:r>
        <w:rPr>
          <w:rFonts w:ascii="Arial" w:cs="Arial" w:eastAsia="Arial" w:hAnsi="Arial"/>
        </w:rPr>
        <w:t xml:space="preserve"> </w:t>
      </w:r>
      <w:r>
        <w:rPr>
          <w:rFonts w:ascii="Arial" w:cs="Arial" w:eastAsia="Arial" w:hAnsi="Arial"/>
          <w:color w:val="8A6A00"/>
          <w:shd w:fill="FFF4CC" w:color="auto" w:val="clear"/>
        </w:rPr>
        <w:t xml:space="preserve">[Describa la condición, el criterio, la causa, el efecto y por qué no es generalizado.]</w:t>
      </w:r>
      <w:r>
        <w:rPr>
          <w:rFonts w:ascii="Arial" w:cs="Arial" w:eastAsia="Arial" w:hAnsi="Arial"/>
        </w:rPr>
        <w:t xml:space="preserve"> Ejemplo: Durante el año, la Entidad realizó compras por $</w:t>
      </w:r>
      <w:r>
        <w:rPr>
          <w:rFonts w:ascii="Arial" w:cs="Arial" w:eastAsia="Arial" w:hAnsi="Arial"/>
          <w:color w:val="8A6A00"/>
          <w:shd w:fill="FFF4CC" w:color="auto" w:val="clear"/>
        </w:rPr>
        <w:t xml:space="preserve">[valor]</w:t>
      </w:r>
      <w:r>
        <w:rPr>
          <w:rFonts w:ascii="Arial" w:cs="Arial" w:eastAsia="Arial" w:hAnsi="Arial"/>
        </w:rPr>
        <w:t xml:space="preserve"> a </w:t>
      </w:r>
      <w:r>
        <w:rPr>
          <w:rFonts w:ascii="Arial" w:cs="Arial" w:eastAsia="Arial" w:hAnsi="Arial"/>
          <w:color w:val="8A6A00"/>
          <w:shd w:fill="FFF4CC" w:color="auto" w:val="clear"/>
        </w:rPr>
        <w:t xml:space="preserve">[un proveedor vinculado]</w:t>
      </w:r>
      <w:r>
        <w:rPr>
          <w:rFonts w:ascii="Arial" w:cs="Arial" w:eastAsia="Arial" w:hAnsi="Arial"/>
        </w:rPr>
        <w:t xml:space="preserve"> sin comparar precios ni obtener la aprobación de la junta. Esto contradice el criterio de economía acordado y pudo generar un sobrecosto que estimo (estimamos) en $</w:t>
      </w:r>
      <w:r>
        <w:rPr>
          <w:rFonts w:ascii="Arial" w:cs="Arial" w:eastAsia="Arial" w:hAnsi="Arial"/>
          <w:color w:val="8A6A00"/>
          <w:shd w:fill="FFF4CC" w:color="auto" w:val="clear"/>
        </w:rPr>
        <w:t xml:space="preserve">[valor]</w:t>
      </w:r>
      <w:r>
        <w:rPr>
          <w:rFonts w:ascii="Arial" w:cs="Arial" w:eastAsia="Arial" w:hAnsi="Arial"/>
        </w:rPr>
        <w:t xml:space="preserve">.</w:t>
      </w:r>
    </w:p>
    <w:p>
      <w:pPr>
        <w:spacing w:after="80" w:line="264"/>
        <w:jc w:val="both"/>
      </w:pPr>
      <w:r>
        <w:rPr>
          <w:rFonts w:ascii="Arial" w:cs="Arial" w:eastAsia="Arial" w:hAnsi="Arial"/>
          <w:b/>
          <w:bCs/>
        </w:rPr>
        <w:t xml:space="preserve">Texto B (limitación).</w:t>
      </w:r>
      <w:r>
        <w:rPr>
          <w:rFonts w:ascii="Arial" w:cs="Arial" w:eastAsia="Arial" w:hAnsi="Arial"/>
        </w:rPr>
        <w:t xml:space="preserve"> </w:t>
      </w:r>
      <w:r>
        <w:rPr>
          <w:rFonts w:ascii="Arial" w:cs="Arial" w:eastAsia="Arial" w:hAnsi="Arial"/>
          <w:color w:val="8A6A00"/>
          <w:shd w:fill="FFF4CC" w:color="auto" w:val="clear"/>
        </w:rPr>
        <w:t xml:space="preserve">[Describa la limitación y por qué no pudo superarla con otros procedimientos.]</w:t>
      </w:r>
      <w:r>
        <w:rPr>
          <w:rFonts w:ascii="Arial" w:cs="Arial" w:eastAsia="Arial" w:hAnsi="Arial"/>
        </w:rPr>
        <w:t xml:space="preserve"> Ejemplo: La administración no me (nos) entregó el presupuesto de la sede </w:t>
      </w:r>
      <w:r>
        <w:rPr>
          <w:rFonts w:ascii="Arial" w:cs="Arial" w:eastAsia="Arial" w:hAnsi="Arial"/>
          <w:color w:val="8A6A00"/>
          <w:shd w:fill="FFF4CC" w:color="auto" w:val="clear"/>
        </w:rPr>
        <w:t xml:space="preserve">[nombre]</w:t>
      </w:r>
      <w:r>
        <w:rPr>
          <w:rFonts w:ascii="Arial" w:cs="Arial" w:eastAsia="Arial" w:hAnsi="Arial"/>
        </w:rPr>
        <w:t xml:space="preserve">, que representa </w:t>
      </w:r>
      <w:r>
        <w:rPr>
          <w:rFonts w:ascii="Arial" w:cs="Arial" w:eastAsia="Arial" w:hAnsi="Arial"/>
          <w:color w:val="8A6A00"/>
          <w:shd w:fill="FFF4CC" w:color="auto" w:val="clear"/>
        </w:rPr>
        <w:t xml:space="preserve">[%]</w:t>
      </w:r>
      <w:r>
        <w:rPr>
          <w:rFonts w:ascii="Arial" w:cs="Arial" w:eastAsia="Arial" w:hAnsi="Arial"/>
        </w:rPr>
        <w:t xml:space="preserve"> de las ventas. No pude (pudimos) evaluar el logro de las metas de esa sede con otros procedimientos.</w:t>
      </w:r>
    </w:p>
    <w:p>
      <w:pPr>
        <w:spacing w:after="100" w:line="264"/>
        <w:jc w:val="both"/>
      </w:pPr>
      <w:r>
        <w:rPr>
          <w:rFonts w:ascii="Arial" w:cs="Arial" w:eastAsia="Arial" w:hAnsi="Arial"/>
        </w:rPr>
        <w:t xml:space="preserve">Efectué (efectuamos) mi (nuestro) encargo de aseguramiento razonable de conformidad con la Norma Internacional de Encargos de Aseguramiento 3000 (ISAE 3000, revisada), Encargos de aseguramiento distintos de la auditoría o de la revisión de información financiera histórica, aceptada en Colombia por el Decreto 302 de 2015. Soy (somos) independiente(s) de la Entidad de acuerdo con los requerimientos de ética aplicables en Colombia, incluidos los de la Ley 43 de 1990 y el Código de Ética para Profesionales de la Contaduría, y he (hemos) cumplido las demás responsabilidades éticas de conformidad con esos requerimientos. La Firma aplica la Norma Internacional de Control de Calidad 1 (NICC 1). Considero (consideramos) que la evidencia que he (hemos) obtenido proporciona una base suficiente y adecuada para fundamentar mi (nuestra) conclusión con salvedades.</w:t>
      </w:r>
    </w:p>
    <w:p>
      <w:pPr>
        <w:keepNext/>
        <w:spacing w:after="60" w:line="264"/>
        <w:jc w:val="both"/>
      </w:pPr>
      <w:r>
        <w:rPr>
          <w:rFonts w:ascii="Arial" w:cs="Arial" w:eastAsia="Arial" w:hAnsi="Arial"/>
          <w:b/>
          <w:bCs/>
        </w:rPr>
        <w:t xml:space="preserve">Responsabilidad de la administración</w:t>
      </w:r>
    </w:p>
    <w:p>
      <w:pPr>
        <w:spacing w:after="100" w:line="264"/>
        <w:jc w:val="both"/>
      </w:pPr>
      <w:r>
        <w:rPr>
          <w:rFonts w:ascii="Arial" w:cs="Arial" w:eastAsia="Arial" w:hAnsi="Arial"/>
        </w:rPr>
        <w:t xml:space="preserve">La administración es responsable de la gestión de la Entidad, de acordar criterios adecuados, de llevar los registros que permiten medirlos y de preparar el informe de gestión.</w:t>
      </w:r>
    </w:p>
    <w:p>
      <w:pPr>
        <w:keepNext/>
        <w:spacing w:after="60" w:line="264"/>
        <w:jc w:val="both"/>
      </w:pPr>
      <w:r>
        <w:rPr>
          <w:rFonts w:ascii="Arial" w:cs="Arial" w:eastAsia="Arial" w:hAnsi="Arial"/>
          <w:b/>
          <w:bCs/>
        </w:rPr>
        <w:t xml:space="preserve">Responsabilidad del revisor fiscal</w:t>
      </w:r>
    </w:p>
    <w:p>
      <w:pPr>
        <w:spacing w:after="100" w:line="264"/>
        <w:jc w:val="both"/>
      </w:pPr>
      <w:r>
        <w:rPr>
          <w:rFonts w:ascii="Arial" w:cs="Arial" w:eastAsia="Arial" w:hAnsi="Arial"/>
        </w:rPr>
        <w:t xml:space="preserve">Mi (nuestra) responsabilidad es expresar una conclusión sobre el objeto del encargo, con base en la evidencia que obtuve (obtuvimos). El encargo incluye entender la entidad y su forma de medir la gestión, valorar riesgos, recalcular indicadores, probar economía, eficiencia y eficacia, y comparar el informe de gestión con los estados financieros, mediante los procedimientos que consideré (consideramos) necesarios.</w:t>
      </w:r>
    </w:p>
    <w:p>
      <w:pPr>
        <w:keepNext/>
        <w:spacing w:after="60" w:line="264"/>
        <w:jc w:val="both"/>
      </w:pPr>
      <w:r>
        <w:rPr>
          <w:rFonts w:ascii="Arial" w:cs="Arial" w:eastAsia="Arial" w:hAnsi="Arial"/>
          <w:b/>
          <w:bCs/>
        </w:rPr>
        <w:t xml:space="preserve">Limitaciones inherentes y uso del informe</w:t>
      </w:r>
    </w:p>
    <w:p>
      <w:pPr>
        <w:spacing w:after="100" w:line="264"/>
        <w:jc w:val="both"/>
      </w:pPr>
      <w:r>
        <w:rPr>
          <w:rFonts w:ascii="Arial" w:cs="Arial" w:eastAsia="Arial" w:hAnsi="Arial"/>
        </w:rPr>
        <w:t xml:space="preserve">La evaluación se hizo con criterios acordados con la administración, que no están en una norma legal, y con información de la propia Entidad, por muestras. Los resultados dependen de la calidad de los registros y de las metas fijadas. Este informe es para la asamblea o junta de socios y los usuarios previstos en la carta de encargo, y no debe usarse con otro fin.</w:t>
      </w:r>
    </w:p>
    <w:p>
      <w:pPr>
        <w:spacing w:after="0" w:line="264"/>
        <w:jc w:val="left"/>
      </w:pPr>
      <w:r>
        <w:rPr>
          <w:rFonts w:ascii="Arial" w:cs="Arial" w:eastAsia="Arial" w:hAnsi="Arial"/>
          <w:color w:val="8A6A00"/>
          <w:shd w:fill="FFF4CC" w:color="auto" w:val="clear"/>
        </w:rPr>
        <w:t xml:space="preserve">[Nombre del contador público]</w:t>
      </w:r>
    </w:p>
    <w:p>
      <w:pPr>
        <w:spacing w:after="0" w:line="264"/>
        <w:jc w:val="left"/>
      </w:pPr>
      <w:r>
        <w:rPr>
          <w:rFonts w:ascii="Arial" w:cs="Arial" w:eastAsia="Arial" w:hAnsi="Arial"/>
        </w:rPr>
        <w:t xml:space="preserve">Revisor Fiscal, T.P. N.º </w:t>
      </w:r>
      <w:r>
        <w:rPr>
          <w:rFonts w:ascii="Arial" w:cs="Arial" w:eastAsia="Arial" w:hAnsi="Arial"/>
          <w:color w:val="8A6A00"/>
          <w:shd w:fill="FFF4CC" w:color="auto" w:val="clear"/>
        </w:rPr>
        <w:t xml:space="preserve">[número]</w:t>
      </w:r>
    </w:p>
    <w:p>
      <w:pPr>
        <w:spacing w:after="0" w:line="264"/>
        <w:jc w:val="left"/>
      </w:pPr>
      <w:r>
        <w:rPr>
          <w:rFonts w:ascii="Arial" w:cs="Arial" w:eastAsia="Arial" w:hAnsi="Arial"/>
          <w:color w:val="8A6A00"/>
          <w:shd w:fill="FFF4CC" w:color="auto" w:val="clear"/>
        </w:rPr>
        <w:t xml:space="preserve">[Designado por [Firma]</w:t>
      </w:r>
      <w:r>
        <w:rPr>
          <w:rFonts w:ascii="Arial" w:cs="Arial" w:eastAsia="Arial" w:hAnsi="Arial"/>
        </w:rPr>
        <w:t xml:space="preserve">, si aplica]</w:t>
      </w:r>
    </w:p>
    <w:p>
      <w:pPr>
        <w:spacing w:after="0" w:line="264"/>
        <w:jc w:val="left"/>
      </w:pPr>
      <w:r>
        <w:rPr>
          <w:rFonts w:ascii="Arial" w:cs="Arial" w:eastAsia="Arial" w:hAnsi="Arial"/>
          <w:color w:val="8A6A00"/>
          <w:shd w:fill="FFF4CC" w:color="auto" w:val="clear"/>
        </w:rPr>
        <w:t xml:space="preserve">[Ciudad]</w:t>
      </w:r>
      <w:r>
        <w:rPr>
          <w:rFonts w:ascii="Arial" w:cs="Arial" w:eastAsia="Arial" w:hAnsi="Arial"/>
        </w:rPr>
        <w:t xml:space="preserve">, </w:t>
      </w:r>
      <w:r>
        <w:rPr>
          <w:rFonts w:ascii="Arial" w:cs="Arial" w:eastAsia="Arial" w:hAnsi="Arial"/>
          <w:color w:val="8A6A00"/>
          <w:shd w:fill="FFF4CC" w:color="auto" w:val="clear"/>
        </w:rPr>
        <w:t xml:space="preserve">[fecha del informe]</w:t>
      </w:r>
    </w:p>
    <w:p>
      <w:pPr>
        <w:spacing w:after="0" w:line="264"/>
        <w:jc w:val="left"/>
      </w:pPr>
      <w:r>
        <w:rPr>
          <w:rFonts w:ascii="Arial" w:cs="Arial" w:eastAsia="Arial" w:hAnsi="Arial"/>
          <w:color w:val="8A6A00"/>
          <w:shd w:fill="FFF4CC" w:color="auto" w:val="clear"/>
        </w:rPr>
        <w:t xml:space="preserve">[Dirección de la firma o del revisor fiscal]</w:t>
      </w:r>
    </w:p>
    <w:p>
      <w:pPr>
        <w:spacing w:after="60" w:line="264"/>
        <w:jc w:val="both"/>
      </w:pPr>
    </w:p>
    <w:p>
      <w:pPr>
        <w:pStyle w:val="Heading2"/>
        <w:keepNext/>
      </w:pPr>
      <w:r>
        <w:rPr>
          <w:rFonts w:ascii="Arial" w:cs="Arial" w:eastAsia="Arial" w:hAnsi="Arial"/>
        </w:rPr>
        <w:t xml:space="preserve">Revisión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single" w:color="BFC9D9" w:sz="4"/>
              <w:left w:val="single" w:color="BFC9D9" w:sz="4"/>
              <w:bottom w:val="single" w:color="BFC9D9" w:sz="4"/>
              <w:right w:val="single" w:color="BFC9D9" w:sz="4"/>
            </w:tcBorders>
            <w:shd w:fill="EAF1FE" w:color="auto" w:val="clear"/>
            <w:tcMar>
              <w:top w:type="dxa" w:w="70"/>
              <w:left w:type="dxa" w:w="110"/>
              <w:bottom w:type="dxa" w:w="70"/>
              <w:right w:type="dxa" w:w="110"/>
            </w:tcMar>
            <w:vAlign w:val="top"/>
          </w:tcPr>
          <w:p>
            <w:pPr>
              <w:keepNext w:val="false"/>
              <w:spacing w:after="40" w:line="250"/>
              <w:jc w:val="both"/>
            </w:pPr>
            <w:r>
              <w:rPr>
                <w:rFonts w:ascii="Arial" w:cs="Arial" w:eastAsia="Arial" w:hAnsi="Arial"/>
                <w:b/>
                <w:bCs/>
              </w:rPr>
              <w:t xml:space="preserve">Comentarios del supervisor o del responsable del encargo</w:t>
            </w:r>
          </w:p>
          <w:p>
            <w:pPr>
              <w:keepNext w:val="false"/>
              <w:spacing w:after="40" w:line="250"/>
              <w:jc w:val="left"/>
            </w:pPr>
            <w:r>
              <w:rPr>
                <w:rFonts w:ascii="Arial" w:cs="Arial" w:eastAsia="Arial" w:hAnsi="Arial"/>
                <w:b/>
                <w:bCs/>
              </w:rPr>
              <w:t xml:space="preserve"> </w:t>
            </w:r>
          </w:p>
          <w:p>
            <w:pPr>
              <w:keepNext w:val="false"/>
              <w:spacing w:after="40" w:line="250"/>
              <w:jc w:val="left"/>
            </w:pPr>
            <w:r>
              <w:rPr>
                <w:rFonts w:ascii="Arial" w:cs="Arial" w:eastAsia="Arial" w:hAnsi="Arial"/>
                <w:b/>
                <w:bCs/>
              </w:rPr>
              <w:t xml:space="preserve"> </w:t>
            </w: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single" w:color="BFC9D9" w:sz="4"/>
              <w:left w:val="single" w:color="BFC9D9" w:sz="4"/>
              <w:bottom w:val="single" w:color="BFC9D9" w:sz="4"/>
              <w:right w:val="single" w:color="BFC9D9" w:sz="4"/>
            </w:tcBorders>
            <w:shd w:fill="EAF1FE" w:color="auto" w:val="clear"/>
            <w:tcMar>
              <w:top w:type="dxa" w:w="70"/>
              <w:left w:type="dxa" w:w="110"/>
              <w:bottom w:type="dxa" w:w="70"/>
              <w:right w:type="dxa" w:w="110"/>
            </w:tcMar>
            <w:vAlign w:val="top"/>
          </w:tcPr>
          <w:p>
            <w:pPr>
              <w:keepNext w:val="false"/>
              <w:spacing w:after="40" w:line="250"/>
              <w:jc w:val="both"/>
            </w:pPr>
            <w:r>
              <w:rPr>
                <w:rFonts w:ascii="Arial" w:cs="Arial" w:eastAsia="Arial" w:hAnsi="Arial"/>
                <w:b/>
                <w:bCs/>
              </w:rPr>
              <w:t xml:space="preserve">Respuesta del auditor a los comentarios (con fecha)</w:t>
            </w:r>
          </w:p>
          <w:p>
            <w:pPr>
              <w:keepNext w:val="false"/>
              <w:spacing w:after="40" w:line="250"/>
              <w:jc w:val="left"/>
            </w:pPr>
            <w:r>
              <w:rPr>
                <w:rFonts w:ascii="Arial" w:cs="Arial" w:eastAsia="Arial" w:hAnsi="Arial"/>
                <w:b/>
                <w:bCs/>
              </w:rPr>
              <w:t xml:space="preserve"> </w:t>
            </w:r>
          </w:p>
          <w:p>
            <w:pPr>
              <w:keepNext w:val="false"/>
              <w:spacing w:after="40" w:line="250"/>
              <w:jc w:val="left"/>
            </w:pPr>
            <w:r>
              <w:rPr>
                <w:rFonts w:ascii="Arial" w:cs="Arial" w:eastAsia="Arial" w:hAnsi="Arial"/>
                <w:b/>
                <w:bCs/>
              </w:rPr>
              <w:t xml:space="preserve"> </w:t>
            </w:r>
          </w:p>
        </w:tc>
      </w:tr>
    </w:tbl>
    <w:p>
      <w:pPr>
        <w:spacing w:after="80"/>
      </w:pPr>
    </w:p>
    <w:sectPr>
      <w:headerReference w:type="default" r:id="rId6"/>
      <w:headerReference w:type="first" r:id="rId7"/>
      <w:footerReference w:type="default" r:id="rId8"/>
      <w:footerReference w:type="first" r:id="rId9"/>
      <w:pgSz w:w="12240" w:h="15840" w:orient="portrait"/>
      <w:pgMar w:top="1700" w:right="1440" w:bottom="1250" w:left="1440" w:header="560" w:footer="560" w:gutter="0"/>
      <w:pgNumTyp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C9D9" w:sz="6" w:space="4"/>
      </w:pBdr>
      <w:tabs>
        <w:tab w:val="right" w:pos="9360"/>
      </w:tabs>
    </w:pPr>
    <w:r>
      <w:rPr>
        <w:rFonts w:ascii="Arial" w:cs="Arial" w:eastAsia="Arial" w:hAnsi="Arial"/>
        <w:color w:val="6B7A8C"/>
        <w:sz w:val="16"/>
        <w:szCs w:val="16"/>
      </w:rPr>
      <w:t xml:space="preserve">Papeles de trabajo Assuran  ·  assuran.com.co</w:t>
    </w:r>
    <w:r>
      <w:rPr>
        <w:rFonts w:ascii="Arial" w:cs="Arial" w:eastAsia="Arial" w:hAnsi="Arial"/>
        <w:color w:val="6B7A8C"/>
        <w:sz w:val="16"/>
        <w:szCs w:val="16"/>
      </w:rPr>
      <w:t xml:space="preserve">	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C9D9" w:sz="6" w:space="4"/>
      </w:pBdr>
      <w:tabs>
        <w:tab w:val="right" w:pos="9360"/>
      </w:tabs>
    </w:pPr>
    <w:r>
      <w:rPr>
        <w:rFonts w:ascii="Arial" w:cs="Arial" w:eastAsia="Arial" w:hAnsi="Arial"/>
        <w:color w:val="6B7A8C"/>
        <w:sz w:val="16"/>
        <w:szCs w:val="16"/>
      </w:rPr>
      <w:t xml:space="preserve">Papeles de trabajo Assuran  ·  assuran.com.co</w:t>
    </w:r>
    <w:r>
      <w:rPr>
        <w:rFonts w:ascii="Arial" w:cs="Arial" w:eastAsia="Arial" w:hAnsi="Arial"/>
        <w:color w:val="6B7A8C"/>
        <w:sz w:val="16"/>
        <w:szCs w:val="16"/>
      </w:rPr>
      <w:t xml:space="preserve">	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FC9D9" w:sz="6" w:space="4"/>
      </w:pBdr>
      <w:tabs>
        <w:tab w:val="right" w:pos="9360"/>
      </w:tabs>
      <w:spacing w:after="0"/>
    </w:pPr>
    <w:r>
      <w:drawing>
        <wp:inline distT="0" distB="0" distL="0" distR="0">
          <wp:extent cx="438150" cy="367733"/>
          <wp:effectExtent t="0" r="0" b="0" l="0"/>
          <wp:docPr id="2" name="logo" descr="Logo de Assuran" title="Logo Assu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438150" cy="367733"/>
                  </a:xfrm>
                  <a:prstGeom prst="rect">
                    <a:avLst/>
                  </a:prstGeom>
                </pic:spPr>
              </pic:pic>
            </a:graphicData>
          </a:graphic>
        </wp:inline>
      </w:drawing>
    </w:r>
    <w:r>
      <w:rPr>
        <w:rFonts w:ascii="Arial" w:cs="Arial" w:eastAsia="Arial" w:hAnsi="Arial"/>
        <w:b/>
        <w:bCs/>
        <w:color w:val="6B7A8C"/>
        <w:sz w:val="18"/>
        <w:szCs w:val="18"/>
      </w:rPr>
      <w:t xml:space="preserve">   PAPEL DE TRABAJO  ·  PT-GEST-22  ·  Informe con salvedades</w:t>
    </w:r>
    <w:r>
      <w:rPr>
        <w:rFonts w:ascii="Arial" w:cs="Arial" w:eastAsia="Arial" w:hAnsi="Arial"/>
        <w:color w:val="8A6A00"/>
        <w:sz w:val="18"/>
        <w:szCs w:val="18"/>
      </w:rPr>
      <w:t xml:space="preserve">	[Escriba el nombre de la firma]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360"/>
      </w:tabs>
      <w:spacing w:after="0"/>
    </w:pPr>
    <w:r>
      <w:drawing>
        <wp:inline distT="0" distB="0" distL="0" distR="0">
          <wp:extent cx="990600" cy="831396"/>
          <wp:effectExtent t="0" r="0" b="0" l="0"/>
          <wp:docPr id="1" name="logo" descr="Logo de Assuran" title="Logo Assu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90600" cy="831396"/>
                  </a:xfrm>
                  <a:prstGeom prst="rect">
                    <a:avLst/>
                  </a:prstGeom>
                </pic:spPr>
              </pic:pic>
            </a:graphicData>
          </a:graphic>
        </wp:inline>
      </w:drawing>
    </w:r>
    <w:r>
      <w:rPr>
        <w:rFonts w:ascii="Arial" w:cs="Arial" w:eastAsia="Arial" w:hAnsi="Arial"/>
        <w:b/>
        <w:bCs/>
        <w:color w:val="2872FA"/>
        <w:sz w:val="22"/>
        <w:szCs w:val="22"/>
      </w:rPr>
      <w:t xml:space="preserve">	PAPEL DE TRABAJO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00" w:hanging="260"/>
      </w:pPr>
    </w:lvl>
  </w:abstractNum>
  <w:abstractNum w:abstractNumId="3" w15:restartNumberingAfterBreak="0">
    <w:multiLevelType w:val="hybridMultilevel"/>
    <w:lvl w:ilvl="0" w:tentative="1">
      <w:start w:val="1"/>
      <w:numFmt w:val="decimal"/>
      <w:lvlText w:val="%1."/>
      <w:lvlJc w:val="left"/>
      <w:pPr>
        <w:ind w:left="500" w:hanging="300"/>
      </w:pPr>
      <w:rPr>
        <w:b/>
        <w:bCs/>
        <w:color w:val="2872FA"/>
      </w:rPr>
    </w:lvl>
  </w:abstractNum>
  <w:abstractNum w:abstractNumId="4" w15:restartNumberingAfterBreak="0">
    <w:multiLevelType w:val="hybridMultilevel"/>
    <w:lvl w:ilvl="0" w:tentative="1">
      <w:start w:val="1"/>
      <w:numFmt w:val="decimal"/>
      <w:lvlText w:val="%1."/>
      <w:lvlJc w:val="left"/>
      <w:pPr>
        <w:ind w:left="500" w:hanging="300"/>
      </w:pPr>
      <w:rPr>
        <w:b/>
        <w:bCs/>
        <w:color w:val="2872FA"/>
      </w:rPr>
    </w:lvl>
  </w:abstractNum>
  <w:abstractNum w:abstractNumId="5" w15:restartNumberingAfterBreak="0">
    <w:multiLevelType w:val="hybridMultilevel"/>
    <w:lvl w:ilvl="0" w:tentative="1">
      <w:start w:val="1"/>
      <w:numFmt w:val="decimal"/>
      <w:lvlText w:val="%1."/>
      <w:lvlJc w:val="left"/>
      <w:pPr>
        <w:ind w:left="500" w:hanging="300"/>
      </w:pPr>
      <w:rPr>
        <w:b/>
        <w:bCs/>
        <w:color w:val="2872FA"/>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22B36"/>
        <w:sz w:val="24"/>
        <w:szCs w:val="24"/>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2872FA" w:sz="8" w:space="3"/>
      </w:pBdr>
      <w:spacing w:after="120" w:before="300"/>
      <w:outlineLvl w:val="0"/>
    </w:pPr>
    <w:rPr>
      <w:rFonts w:ascii="Arial" w:cs="Arial" w:eastAsia="Arial" w:hAnsi="Arial"/>
      <w:b/>
      <w:bCs/>
      <w:color w:val="1F2D3D"/>
      <w:sz w:val="28"/>
      <w:szCs w:val="28"/>
    </w:rPr>
  </w:style>
  <w:style w:type="paragraph" w:styleId="Heading2">
    <w:name w:val="Heading 2"/>
    <w:basedOn w:val="Normal"/>
    <w:next w:val="Normal"/>
    <w:qFormat/>
    <w:pPr>
      <w:spacing w:after="80" w:before="200"/>
      <w:outlineLvl w:val="1"/>
    </w:pPr>
    <w:rPr>
      <w:rFonts w:ascii="Arial" w:cs="Arial" w:eastAsia="Arial" w:hAnsi="Arial"/>
      <w:b/>
      <w:bCs/>
      <w:color w:val="2872FA"/>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theme" Target="theme/theme1.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6054dc1f0e5a37429f112081915dc881b801dbff.png"/></Relationships>
</file>

<file path=word/_rels/header2.xml.rels><?xml version="1.0" encoding="UTF-8"?><Relationships xmlns="http://schemas.openxmlformats.org/package/2006/relationships"><Relationship Id="rId0" Type="http://schemas.openxmlformats.org/officeDocument/2006/relationships/image" Target="media/6054dc1f0e5a37429f112081915dc881b801dbff.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con salvedades — PT-GEST-22</dc:title>
  <dc:creator>Assuran</dc:creator>
  <dc:description>Modelo de informe con conclusión con salvedades por un hallazgo o por una limitación aislada (ISAE 3000, párr. 74 y 75)</dc:description>
  <cp:lastModifiedBy>Un-named</cp:lastModifiedBy>
  <cp:revision>1</cp:revision>
  <dcterms:created xsi:type="dcterms:W3CDTF">2026-11-03T04:01:14.427Z</dcterms:created>
  <dcterms:modified xsi:type="dcterms:W3CDTF">2026-11-03T04:01:14.428Z</dcterms:modified>
</cp:coreProperties>
</file>

<file path=docProps/custom.xml><?xml version="1.0" encoding="utf-8"?>
<Properties xmlns="http://schemas.openxmlformats.org/officeDocument/2006/custom-properties" xmlns:vt="http://schemas.openxmlformats.org/officeDocument/2006/docPropsVTypes"/>
</file>