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PT-ETICA-04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Regalos y hospitalidad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Se registra cada regalo, atención o invitación, ofrecido o recibido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Registre todo, incluso lo que decida devolver.]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38"/>
        <w:gridCol w:w="9222"/>
      </w:tblGrid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Profesional o firma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Valor máximo permitido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valor máximo en pesos; debe coincidir con la sección 10 del Código]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Período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período; por ejemplo, 2026]</w:t>
            </w:r>
          </w:p>
        </w:tc>
      </w:tr>
    </w:tbl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c>
          <w:tcPr>
            <w:tcW w:type="dxa" w:w="12960"/>
            <w:tcBorders>
              <w:top w:val="none" w:color="FFFFFF" w:sz="0"/>
              <w:left w:val="single" w:color="2872FA" w:sz="30"/>
              <w:bottom w:val="none" w:color="FFFFFF" w:sz="0"/>
              <w:right w:val="none" w:color="FFFFFF" w:sz="0"/>
            </w:tcBorders>
            <w:shd w:fill="EAF1FE" w:color="auto" w:val="clear"/>
            <w:tcMar>
              <w:top w:type="dxa" w:w="110"/>
              <w:left w:type="dxa" w:w="180"/>
              <w:bottom w:type="dxa" w:w="11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2872FA"/>
                <w:sz w:val="22"/>
                <w:szCs w:val="22"/>
              </w:rPr>
              <w:t xml:space="preserve">Regla rápida: solo se acepta u ofrece si cumple todo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0"/>
              <w:jc w:val="both"/>
            </w:pPr>
            <w:r>
              <w:rPr>
                <w:rFonts w:ascii="Arial" w:cs="Arial" w:eastAsia="Arial" w:hAnsi="Arial"/>
              </w:rPr>
              <w:t xml:space="preserve">No es dinero ni equivalente.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0"/>
              <w:jc w:val="both"/>
            </w:pPr>
            <w:r>
              <w:rPr>
                <w:rFonts w:ascii="Arial" w:cs="Arial" w:eastAsia="Arial" w:hAnsi="Arial"/>
              </w:rPr>
              <w:t xml:space="preserve">Es coherente con las prácticas habituales y su valor es insignificante.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0"/>
              <w:jc w:val="both"/>
            </w:pPr>
            <w:r>
              <w:rPr>
                <w:rFonts w:ascii="Arial" w:cs="Arial" w:eastAsia="Arial" w:hAnsi="Arial"/>
              </w:rPr>
              <w:t xml:space="preserve">No puede interpretarse como soborno o recompensa y no infringe la ley.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40" w:line="260"/>
              <w:jc w:val="both"/>
            </w:pPr>
            <w:r>
              <w:rPr>
                <w:rFonts w:ascii="Arial" w:cs="Arial" w:eastAsia="Arial" w:hAnsi="Arial"/>
              </w:rPr>
              <w:t xml:space="preserve">No se ofrece a funcionarios públicos ni a candidatos para obtener negocios o decisiones.</w:t>
            </w:r>
          </w:p>
        </w:tc>
      </w:tr>
    </w:tbl>
    <w:p>
      <w:pPr>
        <w:spacing w:after="100"/>
      </w:pPr>
    </w:p>
    <w:p>
      <w:pPr>
        <w:pStyle w:val="Heading1"/>
        <w:keepNext/>
      </w:pPr>
      <w:r>
        <w:rPr>
          <w:rFonts w:ascii="Arial" w:cs="Arial" w:eastAsia="Arial" w:hAnsi="Arial"/>
        </w:rPr>
        <w:t xml:space="preserve">1. Registro</w:t>
      </w:r>
    </w:p>
    <w:tbl>
      <w:tblPr>
        <w:tblW w:type="dxa" w:w="1296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5"/>
        <w:gridCol w:w="1731"/>
        <w:gridCol w:w="2631"/>
        <w:gridCol w:w="2077"/>
        <w:gridCol w:w="1246"/>
        <w:gridCol w:w="3891"/>
      </w:tblGrid>
      <w:tr>
        <w:trPr>
          <w:cantSplit/>
          <w:tblHeader/>
        </w:trPr>
        <w:tc>
          <w:tcPr>
            <w:tcW w:type="dxa" w:w="13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  <w:tc>
          <w:tcPr>
            <w:tcW w:type="dxa" w:w="17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Ofrecido o recibido</w:t>
            </w:r>
          </w:p>
        </w:tc>
        <w:tc>
          <w:tcPr>
            <w:tcW w:type="dxa" w:w="26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Quién y de quién</w:t>
            </w:r>
          </w:p>
        </w:tc>
        <w:tc>
          <w:tcPr>
            <w:tcW w:type="dxa" w:w="207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Descripción</w:t>
            </w:r>
          </w:p>
        </w:tc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Valor aprox.</w:t>
            </w:r>
          </w:p>
        </w:tc>
        <w:tc>
          <w:tcPr>
            <w:tcW w:type="dxa" w:w="389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Decisión (aceptado, devuelto o consultado) y quién la aprobó</w:t>
            </w:r>
          </w:p>
        </w:tc>
      </w:tr>
      <w:tr>
        <w:trPr>
          <w:cantSplit/>
          <w:trHeight w:val="520" w:hRule="atLeast"/>
        </w:trPr>
        <w:tc>
          <w:tcPr>
            <w:tcW w:type="dxa" w:w="13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7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9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3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7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9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3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7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9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3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7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9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3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7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9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38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7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7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89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Si tiene dudas:</w:t>
      </w:r>
      <w:r>
        <w:rPr>
          <w:rFonts w:ascii="Arial" w:cs="Arial" w:eastAsia="Arial" w:hAnsi="Arial"/>
        </w:rPr>
        <w:t xml:space="preserve"> devuélvalo con cortesía o consulte antes de aceptarlo (PT-ETICA-05). Las invitaciones a viajes o alojamientos requieren aprobación previa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quién aprueba]</w:t>
      </w:r>
      <w:r>
        <w:rPr>
          <w:rFonts w:ascii="Arial" w:cs="Arial" w:eastAsia="Arial" w:hAnsi="Arial"/>
        </w:rPr>
        <w:t xml:space="preserve">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5840" w:h="12240" w:orient="landscape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129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PT-ETICA-04  ·  Regalos y hospitalidad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29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Regalos y hospitalidad — PT-ETICA-04</dc:title>
  <dc:creator>Assuran</dc:creator>
  <dc:description>Registro de regalos, atenciones e invitaciones ofrecidos o recibidos</dc:description>
  <cp:lastModifiedBy>Un-named</cp:lastModifiedBy>
  <cp:revision>1</cp:revision>
  <dcterms:created xsi:type="dcterms:W3CDTF">2026-11-02T23:27:00.416Z</dcterms:created>
  <dcterms:modified xsi:type="dcterms:W3CDTF">2026-11-02T23:27:00.416Z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