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Arial" w:cs="Arial" w:eastAsia="Arial" w:hAnsi="Arial"/>
          <w:b/>
          <w:bCs/>
          <w:color w:val="6B7A8C"/>
          <w:sz w:val="20"/>
          <w:szCs w:val="20"/>
        </w:rPr>
        <w:t xml:space="preserve">PT-ETICA-00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60"/>
          <w:szCs w:val="60"/>
        </w:rPr>
        <w:t xml:space="preserve">Código de Ética</w:t>
      </w:r>
    </w:p>
    <w:p>
      <w:pPr>
        <w:spacing w:after="160"/>
      </w:pPr>
      <w:r>
        <w:rPr>
          <w:rFonts w:ascii="Arial" w:cs="Arial" w:eastAsia="Arial" w:hAnsi="Arial"/>
          <w:color w:val="2872FA"/>
          <w:sz w:val="26"/>
          <w:szCs w:val="26"/>
        </w:rPr>
        <w:t xml:space="preserve">Modelo para profesionales independientes y firmas pequeñas y medianas</w:t>
      </w:r>
    </w:p>
    <w:p>
      <w:pPr>
        <w:spacing w:after="160" w:line="264"/>
        <w:jc w:val="both"/>
      </w:pPr>
      <w:r>
        <w:rPr>
          <w:rFonts w:ascii="Arial" w:cs="Arial" w:eastAsia="Arial" w:hAnsi="Arial"/>
          <w:b/>
          <w:bCs/>
          <w:color w:val="8A6A00"/>
          <w:sz w:val="26"/>
          <w:szCs w:val="26"/>
          <w:shd w:fill="FFF4CC" w:color="auto" w:val="clear"/>
        </w:rPr>
        <w:t xml:space="preserve">[Escriba el nombre del profesional o de la firma]</w:t>
      </w:r>
    </w:p>
    <w:p>
      <w:pPr>
        <w:spacing w:after="30"/>
        <w:jc w:val="right"/>
      </w:pPr>
      <w:r>
        <w:rPr>
          <w:rFonts w:ascii="Arial" w:cs="Arial" w:eastAsia="Arial" w:hAnsi="Arial"/>
          <w:b/>
          <w:bCs/>
          <w:color w:val="6B7A8C"/>
          <w:sz w:val="20"/>
          <w:szCs w:val="20"/>
        </w:rPr>
        <w:t xml:space="preserve">Versión: </w:t>
      </w:r>
      <w:r>
        <w:rPr>
          <w:rFonts w:ascii="Arial" w:cs="Arial" w:eastAsia="Arial" w:hAnsi="Arial"/>
          <w:color w:val="8A6A00"/>
          <w:sz w:val="22"/>
          <w:szCs w:val="22"/>
          <w:shd w:fill="FFF4CC" w:color="auto" w:val="clear"/>
        </w:rPr>
        <w:t xml:space="preserve">[Escriba la versión, por ejemplo 2026.1]</w:t>
      </w:r>
    </w:p>
    <w:p>
      <w:pPr>
        <w:spacing w:after="30"/>
        <w:jc w:val="right"/>
      </w:pPr>
      <w:r>
        <w:rPr>
          <w:rFonts w:ascii="Arial" w:cs="Arial" w:eastAsia="Arial" w:hAnsi="Arial"/>
          <w:b/>
          <w:bCs/>
          <w:color w:val="6B7A8C"/>
          <w:sz w:val="20"/>
          <w:szCs w:val="20"/>
        </w:rPr>
        <w:t xml:space="preserve">Aprobado por: </w:t>
      </w:r>
      <w:r>
        <w:rPr>
          <w:rFonts w:ascii="Arial" w:cs="Arial" w:eastAsia="Arial" w:hAnsi="Arial"/>
          <w:color w:val="8A6A00"/>
          <w:sz w:val="22"/>
          <w:szCs w:val="22"/>
          <w:shd w:fill="FFF4CC" w:color="auto" w:val="clear"/>
        </w:rPr>
        <w:t xml:space="preserve">[Escriba nombre y cargo]</w:t>
      </w:r>
    </w:p>
    <w:p>
      <w:pPr>
        <w:spacing w:after="30"/>
        <w:jc w:val="right"/>
      </w:pPr>
      <w:r>
        <w:rPr>
          <w:rFonts w:ascii="Arial" w:cs="Arial" w:eastAsia="Arial" w:hAnsi="Arial"/>
          <w:b/>
          <w:bCs/>
          <w:color w:val="6B7A8C"/>
          <w:sz w:val="20"/>
          <w:szCs w:val="20"/>
        </w:rPr>
        <w:t xml:space="preserve">Fecha de aprobación: </w:t>
      </w:r>
      <w:r>
        <w:rPr>
          <w:rFonts w:ascii="Arial" w:cs="Arial" w:eastAsia="Arial" w:hAnsi="Arial"/>
          <w:color w:val="8A6A00"/>
          <w:sz w:val="22"/>
          <w:szCs w:val="22"/>
          <w:shd w:fill="FFF4CC" w:color="auto" w:val="clear"/>
        </w:rPr>
        <w:t xml:space="preserve">[Escriba la fecha]</w:t>
      </w:r>
    </w:p>
    <w:p>
      <w:pPr>
        <w:spacing w:after="30"/>
        <w:jc w:val="right"/>
      </w:pPr>
      <w:r>
        <w:rPr>
          <w:rFonts w:ascii="Arial" w:cs="Arial" w:eastAsia="Arial" w:hAnsi="Arial"/>
          <w:b/>
          <w:bCs/>
          <w:color w:val="6B7A8C"/>
          <w:sz w:val="20"/>
          <w:szCs w:val="20"/>
        </w:rPr>
        <w:t xml:space="preserve">Próxima revisión: </w:t>
      </w:r>
      <w:r>
        <w:rPr>
          <w:rFonts w:ascii="Arial" w:cs="Arial" w:eastAsia="Arial" w:hAnsi="Arial"/>
          <w:color w:val="8A6A00"/>
          <w:sz w:val="22"/>
          <w:szCs w:val="22"/>
          <w:shd w:fill="FFF4CC" w:color="auto" w:val="clear"/>
        </w:rPr>
        <w:t xml:space="preserve">[Escriba la fecha; máximo 12 meses]</w:t>
      </w:r>
    </w:p>
    <w:p>
      <w:pPr>
        <w:spacing w:after="8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1. Propósito y alcance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Este código fija la conducta que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profesional o de la firma]</w:t>
      </w:r>
      <w:r>
        <w:rPr>
          <w:rFonts w:ascii="Arial" w:cs="Arial" w:eastAsia="Arial" w:hAnsi="Arial"/>
        </w:rPr>
        <w:t xml:space="preserve"> asume en todo servicio profesional. Aplica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[liste a quiénes aplica: socios, colaboradores, contratistas y expertos externos]</w:t>
      </w:r>
      <w:r>
        <w:rPr>
          <w:rFonts w:ascii="Arial" w:cs="Arial" w:eastAsia="Arial" w:hAnsi="Arial"/>
        </w:rPr>
        <w:t xml:space="preserve">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[liste sus servicios: auditoría de estados financieros, revisoría fiscal, aseguramiento, contabilidad, impuestos, consultoría]</w:t>
      </w:r>
      <w:r>
        <w:rPr>
          <w:rFonts w:ascii="Arial" w:cs="Arial" w:eastAsia="Arial" w:hAnsi="Arial"/>
        </w:rPr>
        <w:t xml:space="preserve">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Está pensado para </w:t>
      </w:r>
      <w:r>
        <w:rPr>
          <w:rFonts w:ascii="Arial" w:cs="Arial" w:eastAsia="Arial" w:hAnsi="Arial"/>
          <w:b/>
          <w:bCs/>
        </w:rPr>
        <w:t xml:space="preserve">encargos pequeños y medianos</w:t>
      </w:r>
      <w:r>
        <w:rPr>
          <w:rFonts w:ascii="Arial" w:cs="Arial" w:eastAsia="Arial" w:hAnsi="Arial"/>
        </w:rPr>
        <w:t xml:space="preserve">: pocos controles, pero claros y documentados. Hace parte de nuestro sistema de gestión de calidad (</w:t>
      </w:r>
      <w:r>
        <w:rPr>
          <w:rFonts w:ascii="Arial" w:cs="Arial" w:eastAsia="Arial" w:hAnsi="Arial"/>
          <w:b/>
          <w:bCs/>
        </w:rPr>
        <w:t xml:space="preserve">NIGC</w:t>
      </w:r>
      <w:r>
        <w:rPr>
          <w:rFonts w:ascii="Arial" w:cs="Arial" w:eastAsia="Arial" w:hAnsi="Arial"/>
        </w:rPr>
        <w:t xml:space="preserve">): los requerimientos de ética e independencia se confirman por escrito al menos una vez al año y en cada encargo.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[Profesional independiente o con pocos encargos (por ejemplo, hasta 5): lea “nosotros” como “yo”, elimine las referencias a equipo y socios, y use los formatos PT-ETICA solo en los encargos de aseguramiento. En las firmas, todos los encargos los usan.]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Marco normativo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Este código aplica en </w:t>
      </w:r>
      <w:r>
        <w:rPr>
          <w:rFonts w:ascii="Arial" w:cs="Arial" w:eastAsia="Arial" w:hAnsi="Arial"/>
          <w:b/>
          <w:bCs/>
        </w:rPr>
        <w:t xml:space="preserve">Colombia</w:t>
      </w:r>
      <w:r>
        <w:rPr>
          <w:rFonts w:ascii="Arial" w:cs="Arial" w:eastAsia="Arial" w:hAnsi="Arial"/>
        </w:rPr>
        <w:t xml:space="preserve"> y se apoya en el Código de Ética del IESBA, adoptado mediante el Decreto 2420 de 2015 (Anexo 4) y sus modificaciones. Además, tenemos en cuenta: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Ley 43 de 1990:</w:t>
      </w:r>
      <w:r>
        <w:rPr>
          <w:rFonts w:ascii="Arial" w:cs="Arial" w:eastAsia="Arial" w:hAnsi="Arial"/>
        </w:rPr>
        <w:t xml:space="preserve"> principios de ética del contador público y régimen disciplinario.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Código de Comercio:</w:t>
      </w:r>
      <w:r>
        <w:rPr>
          <w:rFonts w:ascii="Arial" w:cs="Arial" w:eastAsia="Arial" w:hAnsi="Arial"/>
        </w:rPr>
        <w:t xml:space="preserve"> funciones del revisor fiscal e inhabilidades para ejercerla (art. 205).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dos normas regulan lo mismo, aplicamos la más exigente.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ejerce fuera de Colombia, reemplace este apartado por la normativa de ética profesional de su país.]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Nuestro compromiso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Misión: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su misión. Ejemplo: brindar servicios profesionales de calidad en sus especialidades, con altos estándares éticos y técnicos, adaptados a las necesidades de cada cliente.]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Visión: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su visión. Ejemplo: ser reconocidos como profesional o firma de referencia por nuestra integridad, competencia técnica y compromiso con la excelencia.]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4. Principios fundamentales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Se cumplen sin excepción, en todo servicio profesional y en nuestra conducta pública.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1. Integridad.</w:t>
      </w:r>
      <w:r>
        <w:rPr>
          <w:rFonts w:ascii="Arial" w:cs="Arial" w:eastAsia="Arial" w:hAnsi="Arial"/>
        </w:rPr>
        <w:t xml:space="preserve"> Ser franco y honesto en toda relación profesional, incluso bajo presión. </w:t>
      </w:r>
      <w:r>
        <w:rPr>
          <w:rFonts w:ascii="Arial" w:cs="Arial" w:eastAsia="Arial" w:hAnsi="Arial"/>
          <w:b/>
          <w:bCs/>
        </w:rPr>
        <w:t xml:space="preserve">En la práctica:</w:t>
      </w:r>
      <w:r>
        <w:rPr>
          <w:rFonts w:ascii="Arial" w:cs="Arial" w:eastAsia="Arial" w:hAnsi="Arial"/>
        </w:rPr>
        <w:t xml:space="preserve"> no nos asociamos con informes o datos que creamos falsos, engañosos o con omisiones que induzcan a error.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2. Objetividad.</w:t>
      </w:r>
      <w:r>
        <w:rPr>
          <w:rFonts w:ascii="Arial" w:cs="Arial" w:eastAsia="Arial" w:hAnsi="Arial"/>
        </w:rPr>
        <w:t xml:space="preserve"> Ejercer el juicio profesional libre de sesgos, conflictos de interés o influencia indebida. </w:t>
      </w:r>
      <w:r>
        <w:rPr>
          <w:rFonts w:ascii="Arial" w:cs="Arial" w:eastAsia="Arial" w:hAnsi="Arial"/>
          <w:b/>
          <w:bCs/>
        </w:rPr>
        <w:t xml:space="preserve">En la práctica:</w:t>
      </w:r>
      <w:r>
        <w:rPr>
          <w:rFonts w:ascii="Arial" w:cs="Arial" w:eastAsia="Arial" w:hAnsi="Arial"/>
        </w:rPr>
        <w:t xml:space="preserve"> no aceptamos ni mantenemos un encargo si una relación o circunstancia compromete nuestro juicio.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3. Competencia profesional y diligencia.</w:t>
      </w:r>
      <w:r>
        <w:rPr>
          <w:rFonts w:ascii="Arial" w:cs="Arial" w:eastAsia="Arial" w:hAnsi="Arial"/>
        </w:rPr>
        <w:t xml:space="preserve"> Tener el conocimiento y la habilidad requeridos, y actuar con cuidado y a tiempo. </w:t>
      </w:r>
      <w:r>
        <w:rPr>
          <w:rFonts w:ascii="Arial" w:cs="Arial" w:eastAsia="Arial" w:hAnsi="Arial"/>
          <w:b/>
          <w:bCs/>
        </w:rPr>
        <w:t xml:space="preserve">En la práctica:</w:t>
      </w:r>
      <w:r>
        <w:rPr>
          <w:rFonts w:ascii="Arial" w:cs="Arial" w:eastAsia="Arial" w:hAnsi="Arial"/>
        </w:rPr>
        <w:t xml:space="preserve"> solo aceptamos encargos para los que tenemos capacidad y tiempo, nos actualizamos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las horas anuales de actualización]</w:t>
      </w:r>
      <w:r>
        <w:rPr>
          <w:rFonts w:ascii="Arial" w:cs="Arial" w:eastAsia="Arial" w:hAnsi="Arial"/>
        </w:rPr>
        <w:t xml:space="preserve"> al año y supervisamos a quien trabaja bajo nuestra autoridad. No exageramos nuestra capacidad ni experiencia, y no ofrecemos servicios que no podemos prestar bien.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4. Confidencialidad.</w:t>
      </w:r>
      <w:r>
        <w:rPr>
          <w:rFonts w:ascii="Arial" w:cs="Arial" w:eastAsia="Arial" w:hAnsi="Arial"/>
        </w:rPr>
        <w:t xml:space="preserve"> Proteger la información obtenida en la relación profesional. </w:t>
      </w:r>
      <w:r>
        <w:rPr>
          <w:rFonts w:ascii="Arial" w:cs="Arial" w:eastAsia="Arial" w:hAnsi="Arial"/>
          <w:b/>
          <w:bCs/>
        </w:rPr>
        <w:t xml:space="preserve">En la práctica:</w:t>
      </w:r>
      <w:r>
        <w:rPr>
          <w:rFonts w:ascii="Arial" w:cs="Arial" w:eastAsia="Arial" w:hAnsi="Arial"/>
        </w:rPr>
        <w:t xml:space="preserve"> no la revelamos ni la usamos en beneficio propio o de terceros, salvo deber o derecho legal o profesional (sección 9).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5. Comportamiento profesional.</w:t>
      </w:r>
      <w:r>
        <w:rPr>
          <w:rFonts w:ascii="Arial" w:cs="Arial" w:eastAsia="Arial" w:hAnsi="Arial"/>
        </w:rPr>
        <w:t xml:space="preserve"> Cumplir las leyes y evitar conductas que desacrediten la profesión. </w:t>
      </w:r>
      <w:r>
        <w:rPr>
          <w:rFonts w:ascii="Arial" w:cs="Arial" w:eastAsia="Arial" w:hAnsi="Arial"/>
          <w:b/>
          <w:bCs/>
        </w:rPr>
        <w:t xml:space="preserve">En la práctica:</w:t>
      </w:r>
      <w:r>
        <w:rPr>
          <w:rFonts w:ascii="Arial" w:cs="Arial" w:eastAsia="Arial" w:hAnsi="Arial"/>
        </w:rPr>
        <w:t xml:space="preserve"> publicidad veraz, sin comparaciones despectivas, y respeto hacia los colegas.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5. Independencia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La independencia es un requisito de los </w:t>
      </w:r>
      <w:r>
        <w:rPr>
          <w:rFonts w:ascii="Arial" w:cs="Arial" w:eastAsia="Arial" w:hAnsi="Arial"/>
          <w:b/>
          <w:bCs/>
        </w:rPr>
        <w:t xml:space="preserve">encargos de aseguramiento</w:t>
      </w:r>
      <w:r>
        <w:rPr>
          <w:rFonts w:ascii="Arial" w:cs="Arial" w:eastAsia="Arial" w:hAnsi="Arial"/>
        </w:rPr>
        <w:t xml:space="preserve"> (auditoría, revisión, revisoría fiscal y otros). Protege la integridad y la objetividad. En los demás servicios exigimos objetividad e informamos al cliente de cualquier interés relevante.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Independencia mental:</w:t>
      </w:r>
      <w:r>
        <w:rPr>
          <w:rFonts w:ascii="Arial" w:cs="Arial" w:eastAsia="Arial" w:hAnsi="Arial"/>
        </w:rPr>
        <w:t xml:space="preserve"> emitir conclusiones sin influencias que comprometan el juicio, con integridad, objetividad y escepticismo profesional.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Independencia aparente:</w:t>
      </w:r>
      <w:r>
        <w:rPr>
          <w:rFonts w:ascii="Arial" w:cs="Arial" w:eastAsia="Arial" w:hAnsi="Arial"/>
        </w:rPr>
        <w:t xml:space="preserve"> evitar hechos o circunstancias que lleven a un tercero razonable e informado a concluir que esa independencia está comprometida.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Reglas rápidas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Intereses financieros.</w:t>
      </w:r>
      <w:r>
        <w:rPr>
          <w:rFonts w:ascii="Arial" w:cs="Arial" w:eastAsia="Arial" w:hAnsi="Arial"/>
        </w:rPr>
        <w:t xml:space="preserve"> No tenemos intereses financieros directos, ni indirectos materiales, en clientes de aseguramiento. Si surge uno (por ejemplo, una herencia), lo cedemos o nos retiramos del encargo.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Préstamos y garantías.</w:t>
      </w:r>
      <w:r>
        <w:rPr>
          <w:rFonts w:ascii="Arial" w:cs="Arial" w:eastAsia="Arial" w:hAnsi="Arial"/>
        </w:rPr>
        <w:t xml:space="preserve"> No recibimos ni otorgamos préstamos o avales a clientes de aseguramiento, salvo los que el Código admite (por ejemplo, de entidades financieras en condiciones normales).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Familiares y relaciones personales.</w:t>
      </w:r>
      <w:r>
        <w:rPr>
          <w:rFonts w:ascii="Arial" w:cs="Arial" w:eastAsia="Arial" w:hAnsi="Arial"/>
        </w:rPr>
        <w:t xml:space="preserve"> Si un familiar cercano ocupa un cargo con influencia significativa en el cliente, no participamos en el encargo.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Cargos en el cliente.</w:t>
      </w:r>
      <w:r>
        <w:rPr>
          <w:rFonts w:ascii="Arial" w:cs="Arial" w:eastAsia="Arial" w:hAnsi="Arial"/>
        </w:rPr>
        <w:t xml:space="preserve"> No somos administradores, directivos ni empleados de un cliente de aseguramiento. En la revisoría fiscal aplican, además, las inhabilidades del art. 205 del Código de Comercio: ser asociado o empleado de la sociedad o de sus subordinadas, tener parentesco (hasta cuarto grado de consanguinidad, segundo de afinidad o primero civil) o vínculo matrimonial con sus administradores o directivos, o desempeñar cualquier otro cargo en ella.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Otros servicios al mismo cliente.</w:t>
      </w:r>
      <w:r>
        <w:rPr>
          <w:rFonts w:ascii="Arial" w:cs="Arial" w:eastAsia="Arial" w:hAnsi="Arial"/>
        </w:rPr>
        <w:t xml:space="preserve"> Nunca tomamos decisiones gerenciales por el cliente. Antes de prestar contabilidad, impuestos, valoración u otros servicios a un cliente de aseguramiento, evaluamos la amenaza de autorrevisión. En entidades de interés público, normalmente están prohibidos.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Honorarios.</w:t>
      </w:r>
      <w:r>
        <w:rPr>
          <w:rFonts w:ascii="Arial" w:cs="Arial" w:eastAsia="Arial" w:hAnsi="Arial"/>
        </w:rPr>
        <w:t xml:space="preserve"> No cobramos honorarios contingentes en encargos de aseguramiento. Ningún cliente debe superar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porcentaje máximo; referencia: 15]</w:t>
      </w:r>
      <w:r>
        <w:rPr>
          <w:rFonts w:ascii="Arial" w:cs="Arial" w:eastAsia="Arial" w:hAnsi="Arial"/>
        </w:rPr>
        <w:t xml:space="preserve">% de nuestros ingresos sin aplicar una salvaguarda (revisor externo, sección 8) y procuramos ampliar la cartera para no depender de un solo cliente. Si hay honorarios vencidos por más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los días; referencia: 60]</w:t>
      </w:r>
      <w:r>
        <w:rPr>
          <w:rFonts w:ascii="Arial" w:cs="Arial" w:eastAsia="Arial" w:hAnsi="Arial"/>
        </w:rPr>
        <w:t xml:space="preserve"> días, acordamos un plan de pago escrito o suspendemos el servicio antes de emitir cualquier informe.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Litigios.</w:t>
      </w:r>
      <w:r>
        <w:rPr>
          <w:rFonts w:ascii="Arial" w:cs="Arial" w:eastAsia="Arial" w:hAnsi="Arial"/>
        </w:rPr>
        <w:t xml:space="preserve"> Un litigio real o amenazado con el cliente, sus directivos o su equipo afecta la franqueza y la objetividad. Evaluamos si podemos continuar y, si no, nos retiramos.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Regalos y atenciones.</w:t>
      </w:r>
      <w:r>
        <w:rPr>
          <w:rFonts w:ascii="Arial" w:cs="Arial" w:eastAsia="Arial" w:hAnsi="Arial"/>
        </w:rPr>
        <w:t xml:space="preserve"> Ver sección 10.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Relación prolongada.</w:t>
      </w:r>
      <w:r>
        <w:rPr>
          <w:rFonts w:ascii="Arial" w:cs="Arial" w:eastAsia="Arial" w:hAnsi="Arial"/>
        </w:rPr>
        <w:t xml:space="preserve"> Evaluamos la familiaridad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periodicidad, por ejemplo cada año]</w:t>
      </w:r>
      <w:r>
        <w:rPr>
          <w:rFonts w:ascii="Arial" w:cs="Arial" w:eastAsia="Arial" w:hAnsi="Arial"/>
        </w:rPr>
        <w:t xml:space="preserve"> y rotamos al personal sénior cuando es posible. Si trabajamos solos, aplicamos la revisión externa de la sección 8.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Sin salvaguarda, no hay encargo.</w:t>
      </w:r>
      <w:r>
        <w:rPr>
          <w:rFonts w:ascii="Arial" w:cs="Arial" w:eastAsia="Arial" w:hAnsi="Arial"/>
        </w:rPr>
        <w:t xml:space="preserve"> Si una amenaza no se puede eliminar ni reducir a un nivel aceptable, no aceptamos el encargo o renunciamos a él. Toda amenaza identificada y la decisión tomada se documentan (PT-ETICA-02).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6. Amenazas y salvaguardas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Ante cualquier situación dudosa, seguimos cuatro pasos: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Identificar:</w:t>
      </w:r>
      <w:r>
        <w:rPr>
          <w:rFonts w:ascii="Arial" w:cs="Arial" w:eastAsia="Arial" w:hAnsi="Arial"/>
        </w:rPr>
        <w:t xml:space="preserve"> ¿hay un interés, relación, presión o trabajo previo que pueda comprometer los principios?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Evaluar:</w:t>
      </w:r>
      <w:r>
        <w:rPr>
          <w:rFonts w:ascii="Arial" w:cs="Arial" w:eastAsia="Arial" w:hAnsi="Arial"/>
        </w:rPr>
        <w:t xml:space="preserve"> ¿un tercero razonable e informado concluiría que se comprometen? Pesamos su importancia y frecuencia.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Tratar:</w:t>
      </w:r>
      <w:r>
        <w:rPr>
          <w:rFonts w:ascii="Arial" w:cs="Arial" w:eastAsia="Arial" w:hAnsi="Arial"/>
        </w:rPr>
        <w:t xml:space="preserve"> eliminamos la circunstancia, aplicamos salvaguardas que la reduzcan a un nivel aceptable, o rechazamos o renunciamos al encargo.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Documentar y revisar:</w:t>
      </w:r>
      <w:r>
        <w:rPr>
          <w:rFonts w:ascii="Arial" w:cs="Arial" w:eastAsia="Arial" w:hAnsi="Arial"/>
        </w:rPr>
        <w:t xml:space="preserve"> lo registramos (PT-ETICA-02) y lo reevaluamos cuando cambien los hechos.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En todo el proceso mantenemos una </w:t>
      </w:r>
      <w:r>
        <w:rPr>
          <w:rFonts w:ascii="Arial" w:cs="Arial" w:eastAsia="Arial" w:hAnsi="Arial"/>
          <w:b/>
          <w:bCs/>
        </w:rPr>
        <w:t xml:space="preserve">mente inquisitiva</w:t>
      </w:r>
      <w:r>
        <w:rPr>
          <w:rFonts w:ascii="Arial" w:cs="Arial" w:eastAsia="Arial" w:hAnsi="Arial"/>
        </w:rPr>
        <w:t xml:space="preserve"> (¿la información es suficiente y pertinente?) y ejercemos </w:t>
      </w:r>
      <w:r>
        <w:rPr>
          <w:rFonts w:ascii="Arial" w:cs="Arial" w:eastAsia="Arial" w:hAnsi="Arial"/>
          <w:b/>
          <w:bCs/>
        </w:rPr>
        <w:t xml:space="preserve">juicio profesional</w:t>
      </w:r>
      <w:r>
        <w:rPr>
          <w:rFonts w:ascii="Arial" w:cs="Arial" w:eastAsia="Arial" w:hAnsi="Arial"/>
        </w:rPr>
        <w:t xml:space="preserve">: aplicamos formación, conocimiento y experiencia a los hechos concretos, sin dejarnos llevar por la costumbre.</w:t>
      </w:r>
    </w:p>
    <w:p>
      <w:pPr>
        <w:keepNext/>
        <w:spacing w:after="20" w:line="264"/>
        <w:jc w:val="both"/>
      </w:pPr>
      <w:r>
        <w:rPr>
          <w:rFonts w:ascii="Arial" w:cs="Arial" w:eastAsia="Arial" w:hAnsi="Arial"/>
        </w:rPr>
        <w:t xml:space="preserve">Las cinco amenazas que vigilamos:</w:t>
      </w:r>
    </w:p>
    <w:p>
      <w:pPr>
        <w:keepNext/>
        <w:spacing w:after="20" w:before="100"/>
      </w:pPr>
      <w:r>
        <w:rPr>
          <w:rFonts w:ascii="Arial" w:cs="Arial" w:eastAsia="Arial" w:hAnsi="Arial"/>
          <w:b/>
          <w:bCs/>
          <w:color w:val="2872FA"/>
        </w:rPr>
        <w:t xml:space="preserve">Interés propio</w:t>
      </w:r>
    </w:p>
    <w:p>
      <w:pPr>
        <w:keepNext/>
        <w:spacing w:after="2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Ejemplo:</w:t>
      </w:r>
      <w:r>
        <w:rPr>
          <w:rFonts w:ascii="Arial" w:cs="Arial" w:eastAsia="Arial" w:hAnsi="Arial"/>
        </w:rPr>
        <w:t xml:space="preserve"> honorarios vencidos, dependencia de un cliente, préstamo o interés financiero.</w:t>
      </w:r>
    </w:p>
    <w:p>
      <w:pPr>
        <w:spacing w:after="8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Salvaguardas:</w:t>
      </w:r>
      <w:r>
        <w:rPr>
          <w:rFonts w:ascii="Arial" w:cs="Arial" w:eastAsia="Arial" w:hAnsi="Arial"/>
        </w:rPr>
        <w:t xml:space="preserve"> consultar con un colega, renunciar al interés, plan de pago escrito, retirar a la persona implicada.</w:t>
      </w:r>
    </w:p>
    <w:p>
      <w:pPr>
        <w:keepNext/>
        <w:spacing w:after="20" w:before="100"/>
      </w:pPr>
      <w:r>
        <w:rPr>
          <w:rFonts w:ascii="Arial" w:cs="Arial" w:eastAsia="Arial" w:hAnsi="Arial"/>
          <w:b/>
          <w:bCs/>
          <w:color w:val="2872FA"/>
        </w:rPr>
        <w:t xml:space="preserve">Autorrevisión</w:t>
      </w:r>
    </w:p>
    <w:p>
      <w:pPr>
        <w:keepNext/>
        <w:spacing w:after="2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Ejemplo:</w:t>
      </w:r>
      <w:r>
        <w:rPr>
          <w:rFonts w:ascii="Arial" w:cs="Arial" w:eastAsia="Arial" w:hAnsi="Arial"/>
        </w:rPr>
        <w:t xml:space="preserve"> auditar algo que nosotros mismos contabilizamos, valoramos o diseñamos.</w:t>
      </w:r>
    </w:p>
    <w:p>
      <w:pPr>
        <w:spacing w:after="8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Salvaguardas:</w:t>
      </w:r>
      <w:r>
        <w:rPr>
          <w:rFonts w:ascii="Arial" w:cs="Arial" w:eastAsia="Arial" w:hAnsi="Arial"/>
        </w:rPr>
        <w:t xml:space="preserve"> separar equipos, revisor del encargo que no participó, no prestar el servicio.</w:t>
      </w:r>
    </w:p>
    <w:p>
      <w:pPr>
        <w:keepNext/>
        <w:spacing w:after="20" w:before="100"/>
      </w:pPr>
      <w:r>
        <w:rPr>
          <w:rFonts w:ascii="Arial" w:cs="Arial" w:eastAsia="Arial" w:hAnsi="Arial"/>
          <w:b/>
          <w:bCs/>
          <w:color w:val="2872FA"/>
        </w:rPr>
        <w:t xml:space="preserve">Abogacía</w:t>
      </w:r>
    </w:p>
    <w:p>
      <w:pPr>
        <w:keepNext/>
        <w:spacing w:after="2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Ejemplo:</w:t>
      </w:r>
      <w:r>
        <w:rPr>
          <w:rFonts w:ascii="Arial" w:cs="Arial" w:eastAsia="Arial" w:hAnsi="Arial"/>
        </w:rPr>
        <w:t xml:space="preserve"> defender la posición del cliente ante terceros hasta perder la objetividad.</w:t>
      </w:r>
    </w:p>
    <w:p>
      <w:pPr>
        <w:spacing w:after="8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Salvaguardas:</w:t>
      </w:r>
      <w:r>
        <w:rPr>
          <w:rFonts w:ascii="Arial" w:cs="Arial" w:eastAsia="Arial" w:hAnsi="Arial"/>
        </w:rPr>
        <w:t xml:space="preserve"> no actuar como defensor en asuntos del encargo y no tomar decisiones gerenciales.</w:t>
      </w:r>
    </w:p>
    <w:p>
      <w:pPr>
        <w:keepNext/>
        <w:spacing w:after="20" w:before="100"/>
      </w:pPr>
      <w:r>
        <w:rPr>
          <w:rFonts w:ascii="Arial" w:cs="Arial" w:eastAsia="Arial" w:hAnsi="Arial"/>
          <w:b/>
          <w:bCs/>
          <w:color w:val="2872FA"/>
        </w:rPr>
        <w:t xml:space="preserve">Familiaridad</w:t>
      </w:r>
    </w:p>
    <w:p>
      <w:pPr>
        <w:keepNext/>
        <w:spacing w:after="2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Ejemplo:</w:t>
      </w:r>
      <w:r>
        <w:rPr>
          <w:rFonts w:ascii="Arial" w:cs="Arial" w:eastAsia="Arial" w:hAnsi="Arial"/>
        </w:rPr>
        <w:t xml:space="preserve"> relación larga o muy cercana con el cliente, sus socios o directivos.</w:t>
      </w:r>
    </w:p>
    <w:p>
      <w:pPr>
        <w:spacing w:after="8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Salvaguardas:</w:t>
      </w:r>
      <w:r>
        <w:rPr>
          <w:rFonts w:ascii="Arial" w:cs="Arial" w:eastAsia="Arial" w:hAnsi="Arial"/>
        </w:rPr>
        <w:t xml:space="preserve"> rotación, revisión independiente, reasignar responsabilidades.</w:t>
      </w:r>
    </w:p>
    <w:p>
      <w:pPr>
        <w:keepNext/>
        <w:spacing w:after="20" w:before="100"/>
      </w:pPr>
      <w:r>
        <w:rPr>
          <w:rFonts w:ascii="Arial" w:cs="Arial" w:eastAsia="Arial" w:hAnsi="Arial"/>
          <w:b/>
          <w:bCs/>
          <w:color w:val="2872FA"/>
        </w:rPr>
        <w:t xml:space="preserve">Intimidación</w:t>
      </w:r>
    </w:p>
    <w:p>
      <w:pPr>
        <w:keepNext/>
        <w:spacing w:after="2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Ejemplo:</w:t>
      </w:r>
      <w:r>
        <w:rPr>
          <w:rFonts w:ascii="Arial" w:cs="Arial" w:eastAsia="Arial" w:hAnsi="Arial"/>
        </w:rPr>
        <w:t xml:space="preserve"> amenaza de terminar el contrato o presión para firmar sin soportes.</w:t>
      </w:r>
    </w:p>
    <w:p>
      <w:pPr>
        <w:spacing w:after="80" w:line="260"/>
        <w:ind w:left="280"/>
        <w:jc w:val="both"/>
      </w:pPr>
      <w:r>
        <w:rPr>
          <w:rFonts w:ascii="Arial" w:cs="Arial" w:eastAsia="Arial" w:hAnsi="Arial"/>
          <w:b/>
          <w:bCs/>
        </w:rPr>
        <w:t xml:space="preserve">Salvaguardas:</w:t>
      </w:r>
      <w:r>
        <w:rPr>
          <w:rFonts w:ascii="Arial" w:cs="Arial" w:eastAsia="Arial" w:hAnsi="Arial"/>
        </w:rPr>
        <w:t xml:space="preserve"> dejar constancia, escalar al gobierno corporativo, consultar a un experto y renunciar si persiste.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7. Aceptación y continuidad de encargos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Antes de aceptar un encargo, y una vez al año en los recurrentes, verificamos: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Integridad del cliente:</w:t>
      </w:r>
      <w:r>
        <w:rPr>
          <w:rFonts w:ascii="Arial" w:cs="Arial" w:eastAsia="Arial" w:hAnsi="Arial"/>
        </w:rPr>
        <w:t xml:space="preserve"> reputación, antecedentes y operaciones inusuales. No hacemos negocios con quienes tengan un comportamiento contrario a la ley o hayan sido condenados por delitos dolosos.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Capacidad:</w:t>
      </w:r>
      <w:r>
        <w:rPr>
          <w:rFonts w:ascii="Arial" w:cs="Arial" w:eastAsia="Arial" w:hAnsi="Arial"/>
        </w:rPr>
        <w:t xml:space="preserve"> competencia, recursos y tiempo para ejecutar bien el trabajo.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Independencia y conflictos:</w:t>
      </w:r>
      <w:r>
        <w:rPr>
          <w:rFonts w:ascii="Arial" w:cs="Arial" w:eastAsia="Arial" w:hAnsi="Arial"/>
        </w:rPr>
        <w:t xml:space="preserve"> sin amenazas sin tratar (PT-ETICA-01, 02 y 03).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Riesgo de contraparte:</w:t>
      </w:r>
      <w:r>
        <w:rPr>
          <w:rFonts w:ascii="Arial" w:cs="Arial" w:eastAsia="Arial" w:hAnsi="Arial"/>
        </w:rPr>
        <w:t xml:space="preserve"> no asociamos nuestro nombre a clientes de reputación dudosa ni aceptamos encargos de quien probablemente no podrá pagar.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Profesional anterior:</w:t>
      </w:r>
      <w:r>
        <w:rPr>
          <w:rFonts w:ascii="Arial" w:cs="Arial" w:eastAsia="Arial" w:hAnsi="Arial"/>
        </w:rPr>
        <w:t xml:space="preserve"> con permiso del cliente, lo contactamos para conocer las razones del cambio.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Términos escritos:</w:t>
      </w:r>
      <w:r>
        <w:rPr>
          <w:rFonts w:ascii="Arial" w:cs="Arial" w:eastAsia="Arial" w:hAnsi="Arial"/>
        </w:rPr>
        <w:t xml:space="preserve"> alcance, honorarios, responsabilidades y entregables en una carta de encargo.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Obligaciones legales:</w:t>
      </w:r>
      <w:r>
        <w:rPr>
          <w:rFonts w:ascii="Arial" w:cs="Arial" w:eastAsia="Arial" w:hAnsi="Arial"/>
        </w:rPr>
        <w:t xml:space="preserve"> debida diligencia y reportes que exija la ley, como los de prevención de lavado de activos.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Expertos y segundas opiniones.</w:t>
      </w:r>
      <w:r>
        <w:rPr>
          <w:rFonts w:ascii="Arial" w:cs="Arial" w:eastAsia="Arial" w:hAnsi="Arial"/>
        </w:rPr>
        <w:t xml:space="preserve"> Si usamos el trabajo de un experto, evaluamos su competencia, recursos y objetividad. Si nos piden una segunda opinión, la basamos en los mismos hechos que tuvo el profesional anterior o en pruebas adecuadas, y avisamos al cliente.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La selección de clientes es objetiva: ningún negocio justifica aceptar un encargo que no cumpla este código.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8. Conflictos de interés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Hay conflicto cuando un interés o relación puede influir en nuestra objetividad o nos pone a ambos lados de un asunto.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Identificar:</w:t>
      </w:r>
      <w:r>
        <w:rPr>
          <w:rFonts w:ascii="Arial" w:cs="Arial" w:eastAsia="Arial" w:hAnsi="Arial"/>
        </w:rPr>
        <w:t xml:space="preserve"> mantenemos una lista de clientes y relaciones relevantes (PT-ETICA-03). A quien ingresa se le entrega la lista actualizada.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Informar</w:t>
      </w:r>
      <w:r>
        <w:rPr>
          <w:rFonts w:ascii="Arial" w:cs="Arial" w:eastAsia="Arial" w:hAnsi="Arial"/>
        </w:rPr>
        <w:t xml:space="preserve"> a las partes afectadas y, cuando sea posible o exigido, </w:t>
      </w:r>
      <w:r>
        <w:rPr>
          <w:rFonts w:ascii="Arial" w:cs="Arial" w:eastAsia="Arial" w:hAnsi="Arial"/>
          <w:b/>
          <w:bCs/>
        </w:rPr>
        <w:t xml:space="preserve">obtener su consentimiento por escrito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Tratar:</w:t>
      </w:r>
      <w:r>
        <w:rPr>
          <w:rFonts w:ascii="Arial" w:cs="Arial" w:eastAsia="Arial" w:hAnsi="Arial"/>
        </w:rPr>
        <w:t xml:space="preserve"> equipos separados, reserva reforzada de la información o, si la amenaza es significativa, rechazar o retirarnos del encargo.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Revisor externo.</w:t>
      </w:r>
      <w:r>
        <w:rPr>
          <w:rFonts w:ascii="Arial" w:cs="Arial" w:eastAsia="Arial" w:hAnsi="Arial"/>
        </w:rPr>
        <w:t xml:space="preserve"> Cuando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responsable de ética]</w:t>
      </w:r>
      <w:r>
        <w:rPr>
          <w:rFonts w:ascii="Arial" w:cs="Arial" w:eastAsia="Arial" w:hAnsi="Arial"/>
        </w:rPr>
        <w:t xml:space="preserve"> es quien tiene el conflicto, decide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quién actuará como revisor externo: un colega de confianza, otra firma o su colegio profesional]</w:t>
      </w:r>
      <w:r>
        <w:rPr>
          <w:rFonts w:ascii="Arial" w:cs="Arial" w:eastAsia="Arial" w:hAnsi="Arial"/>
        </w:rPr>
        <w:t xml:space="preserve">. Es también quien revisa el trabajo cuando somos independientes y la amenaza lo exige.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9. Confidencialidad y protección de datos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Protegemos la información de clientes y de posibles clientes. No la divulgamos fuera de nuestra organización sin autorización, salvo deber o derecho legal o profesional.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la usamos en beneficio propio ni de terceros. La obligación continúa al terminar la relación y al cambiar de empleo.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Cuidamos las divulgaciones involuntarias: entornos sociales, familiares, redes sociales y chats.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Revelación permitida o exigida</w:t>
      </w:r>
      <w:r>
        <w:rPr>
          <w:rFonts w:ascii="Arial" w:cs="Arial" w:eastAsia="Arial" w:hAnsi="Arial"/>
        </w:rPr>
        <w:t xml:space="preserve"> cuando: la ley lo requiere; la ley lo permite y el cliente lo autoriza; o existe un deber o derecho profesional (revisión de calidad, investigación de un organismo profesional, defensa en un proceso legal, cumplimiento de normas técnicas).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Medidas mínimas:</w:t>
      </w:r>
      <w:r>
        <w:rPr>
          <w:rFonts w:ascii="Arial" w:cs="Arial" w:eastAsia="Arial" w:hAnsi="Arial"/>
        </w:rPr>
        <w:t xml:space="preserve"> contraseñas fuertes y doble verificación, dispositivos protegidos, respaldos, nada de correo personal ni mensajería no autorizada para papeles de trabajo, acceso solo por necesidad y conservación o destrucción según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plazo de conservación que exige la ley]</w:t>
      </w:r>
      <w:r>
        <w:rPr>
          <w:rFonts w:ascii="Arial" w:cs="Arial" w:eastAsia="Arial" w:hAnsi="Arial"/>
        </w:rPr>
        <w:t xml:space="preserve"> y la ley.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Tratamos los datos personales según la Ley 1581 de 2012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o enlace de su política de tratamiento de datos]</w:t>
      </w:r>
      <w:r>
        <w:rPr>
          <w:rFonts w:ascii="Arial" w:cs="Arial" w:eastAsia="Arial" w:hAnsi="Arial"/>
        </w:rPr>
        <w:t xml:space="preserve">. Todo el equipo firma el compromiso de confidencialidad (PT-ETICA-07) al ingresar y cada año.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10. Prácticas comerciales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Relaciones con terceros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Atendemos con oportunidad las solicitudes, reclamaciones y requerimientos, conforme a la ley.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Nuestras relaciones con el gobierno y sus entidades se rigen por el marco legal y por este código.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Regalos y atenciones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Los obsequios buscan buenas relaciones de trabajo, nunca ventajas indebidas. Solo ofrecemos o aceptamos un obsequio si cumple </w:t>
      </w:r>
      <w:r>
        <w:rPr>
          <w:rFonts w:ascii="Arial" w:cs="Arial" w:eastAsia="Arial" w:hAnsi="Arial"/>
          <w:b/>
          <w:bCs/>
        </w:rPr>
        <w:t xml:space="preserve">todo</w:t>
      </w:r>
      <w:r>
        <w:rPr>
          <w:rFonts w:ascii="Arial" w:cs="Arial" w:eastAsia="Arial" w:hAnsi="Arial"/>
        </w:rPr>
        <w:t xml:space="preserve"> lo siguiente: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es en efectivo ni equivalente.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Es coherente con las prácticas comerciales habituales y su valor es insignificante (máximo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valor máximo en pesos]</w:t>
      </w:r>
      <w:r>
        <w:rPr>
          <w:rFonts w:ascii="Arial" w:cs="Arial" w:eastAsia="Arial" w:hAnsi="Arial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No puede interpretarse como soborno o recompensa y no infringe ninguna ley.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Está prohibido dar dinero o ventajas a funcionarios públicos o candidatos políticos para obtener negocios o decisiones. Un soborno no es solo dinero: también son viajes, hospedajes, entretenimiento, ofertas de empleo, donaciones o comisiones a quien no presta un servicio real. Lo que no cumpla estas reglas se devuelve con cortesía. Todo regalo ofrecido o recibido se registra (PT-ETICA-04).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Honorarios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Son razonables y se pactan por escrito antes de empezar. Cobrar menos que otros no es antiético, pero si el honorario es tan bajo que no permite trabajar conforme a las normas, es una amenaza de interés propio y ajustamos el precio o el alcance. No pagamos ni recibimos comisiones por referir clientes sin que el cliente lo sepa y sin evaluar la amenaza.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Activos de clientes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Solo custodiamos dinero o activos de clientes con autorización legal expresa. Los mantenemos separados de los personales, los usamos solo para el fin previsto, rendimos cuentas en cualquier momento y cumplimos las normas de custodia y contabilización.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Promoción de servicios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Somos honestos y veraces: sin afirmaciones exageradas sobre servicios, formación o experiencia, y sin comparaciones despectivas o sin fundamento sobre el trabajo de otros.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11. Incumplimiento de leyes y presiones indebidas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Si detectamos un incumplimiento de la ley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</w:rPr>
        <w:t xml:space="preserve">Entendemos los hechos y la norma involucrada.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Lo discutimos con la administración o el gobierno corporativo para que lo corrijan.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</w:rPr>
        <w:t xml:space="preserve">Evaluamos si la respuesta es adecuada y si hace falta informar a la autoridad competente. La ley puede imponerlo (por ejemplo, al revisor fiscal) o el Código puede permitirlo para proteger el interés público.</w:t>
      </w:r>
    </w:p>
    <w:p>
      <w:pPr>
        <w:pStyle w:val="ListParagraph"/>
        <w:numPr>
          <w:ilvl w:val="0"/>
          <w:numId w:val="4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Consultamos asesoría legal y documentamos todo.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No pagamos extorsiones. Si alguien nos las exige, lo informamos de inmediato a las autoridades y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responsable de ética]</w:t>
      </w:r>
      <w:r>
        <w:rPr>
          <w:rFonts w:ascii="Arial" w:cs="Arial" w:eastAsia="Arial" w:hAnsi="Arial"/>
        </w:rPr>
        <w:t xml:space="preserve">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Nunca ocultamos ni facilitamos conductas indebidas, como publicidad engañosa o incumplimiento de obligaciones laborales, comerciales o fiscales.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Si nos presionan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La presión incluye amenazas de terminar el contrato por no firmar información incorrecta o la exigencia de aceptar el juicio de alguien con más experiencia sin soportes. Actuamos así: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Reunión con la dirección del cliente para tratar la situación.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Informar al máximo órgano de gobierno (asamblea, junta de socios o equivalente). Si no responde, nos apartamos del encargo.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Consultar o contratar un especialista y, si la presión persiste, renunciar.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12. Cuando tengo una duda ética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A veces es difícil distinguir lo correcto. Preguntamos:</w:t>
      </w:r>
    </w:p>
    <w:p>
      <w:pPr>
        <w:pStyle w:val="ListParagraph"/>
        <w:numPr>
          <w:ilvl w:val="0"/>
          <w:numId w:val="5"/>
        </w:numPr>
        <w:spacing w:after="70" w:line="260"/>
        <w:jc w:val="both"/>
      </w:pPr>
      <w:r>
        <w:rPr>
          <w:rFonts w:ascii="Arial" w:cs="Arial" w:eastAsia="Arial" w:hAnsi="Arial"/>
        </w:rPr>
        <w:t xml:space="preserve">¿Qué me piden, exactamente? ¿Parece poco ético o inapropiado?</w:t>
      </w:r>
    </w:p>
    <w:p>
      <w:pPr>
        <w:pStyle w:val="ListParagraph"/>
        <w:numPr>
          <w:ilvl w:val="0"/>
          <w:numId w:val="5"/>
        </w:numPr>
        <w:spacing w:after="70" w:line="260"/>
        <w:jc w:val="both"/>
      </w:pPr>
      <w:r>
        <w:rPr>
          <w:rFonts w:ascii="Arial" w:cs="Arial" w:eastAsia="Arial" w:hAnsi="Arial"/>
        </w:rPr>
        <w:t xml:space="preserve">¿Cuáles son todos los hechos relevantes?</w:t>
      </w:r>
    </w:p>
    <w:p>
      <w:pPr>
        <w:pStyle w:val="ListParagraph"/>
        <w:numPr>
          <w:ilvl w:val="0"/>
          <w:numId w:val="5"/>
        </w:numPr>
        <w:spacing w:after="70" w:line="260"/>
        <w:jc w:val="both"/>
      </w:pPr>
      <w:r>
        <w:rPr>
          <w:rFonts w:ascii="Arial" w:cs="Arial" w:eastAsia="Arial" w:hAnsi="Arial"/>
        </w:rPr>
        <w:t xml:space="preserve">¿Qué principio o regla de este código está en juego?</w:t>
      </w:r>
    </w:p>
    <w:p>
      <w:pPr>
        <w:pStyle w:val="ListParagraph"/>
        <w:numPr>
          <w:ilvl w:val="0"/>
          <w:numId w:val="5"/>
        </w:numPr>
        <w:spacing w:after="70" w:line="260"/>
        <w:jc w:val="both"/>
      </w:pPr>
      <w:r>
        <w:rPr>
          <w:rFonts w:ascii="Arial" w:cs="Arial" w:eastAsia="Arial" w:hAnsi="Arial"/>
        </w:rPr>
        <w:t xml:space="preserve">¿Qué alternativas hay y qué consecuencias tiene cada una?</w:t>
      </w:r>
    </w:p>
    <w:p>
      <w:pPr>
        <w:pStyle w:val="ListParagraph"/>
        <w:numPr>
          <w:ilvl w:val="0"/>
          <w:numId w:val="5"/>
        </w:numPr>
        <w:spacing w:after="70" w:line="260"/>
        <w:jc w:val="both"/>
      </w:pPr>
      <w:r>
        <w:rPr>
          <w:rFonts w:ascii="Arial" w:cs="Arial" w:eastAsia="Arial" w:hAnsi="Arial"/>
        </w:rPr>
        <w:t xml:space="preserve">¿Lo consulté con alguien (un colega,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su colegio profesional]</w:t>
      </w:r>
      <w:r>
        <w:rPr>
          <w:rFonts w:ascii="Arial" w:cs="Arial" w:eastAsia="Arial" w:hAnsi="Arial"/>
        </w:rPr>
        <w:t xml:space="preserve">, un asesor jurídico)?</w:t>
      </w:r>
    </w:p>
    <w:p>
      <w:pPr>
        <w:pStyle w:val="ListParagraph"/>
        <w:numPr>
          <w:ilvl w:val="0"/>
          <w:numId w:val="5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Decido y lo documento (PT-ETICA-05).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Lista rápida.</w:t>
      </w:r>
      <w:r>
        <w:rPr>
          <w:rFonts w:ascii="Arial" w:cs="Arial" w:eastAsia="Arial" w:hAnsi="Arial"/>
        </w:rPr>
        <w:t xml:space="preserve"> Si la respuesta a alguna es “no” o hay duda, pedimos ayuda antes de actuar: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¿Es coherente con nuestros principios y con las normas profesionales?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¿Cumple la ley y este código?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¿Se apoya en un juicio profesional responsable?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¿Podría explicarlo en público sin vergüenza?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¿Estoy seguro de cómo se interpretan las normas aplicables?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¿Existe una alternativa que no genere conflicto ético?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algo parece poco ético, probablemente lo sea. Cualquier inquietud se comunica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correo o teléfono para consultas]</w:t>
      </w:r>
      <w:r>
        <w:rPr>
          <w:rFonts w:ascii="Arial" w:cs="Arial" w:eastAsia="Arial" w:hAnsi="Arial"/>
        </w:rPr>
        <w:t xml:space="preserve">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13. Declaraciones y registros</w:t>
      </w:r>
    </w:p>
    <w:p>
      <w:pPr>
        <w:spacing w:after="80" w:line="264"/>
        <w:jc w:val="both"/>
      </w:pPr>
      <w:r>
        <w:rPr>
          <w:rFonts w:ascii="Arial" w:cs="Arial" w:eastAsia="Arial" w:hAnsi="Arial"/>
        </w:rPr>
        <w:t xml:space="preserve">Cada papel de trabajo cuenta con su formato en la página Papeles de trabajo Assuran (assuran.com.co).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500"/>
        <w:gridCol w:w="2300"/>
        <w:gridCol w:w="2860"/>
      </w:tblGrid>
      <w:tr>
        <w:trPr>
          <w:cantSplit/>
          <w:tblHeader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Documento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Quién lo firma o completa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Cuándo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Declaración de independencia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PT-ETICA-01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Todo el equipo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Al ingresar, cada año y en cada encargo. Cualquier cambio se informa de inmediato.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Amenazas y salvaguardas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PT-ETICA-02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Responsable del encargo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Al aceptar el encargo y cuando cambien los hechos.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Conflictos de interés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PT-ETICA-03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Responsable de ética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Permanente; se actualiza con cada cliente nuevo.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Regalos y hospitalidad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PT-ETICA-04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Quien lo ofrece o recibe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Cada vez que ocurra.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Consulta de dilemas éticos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PT-ETICA-05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Quien consulta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Cuando surja una duda.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Confirmación final de independencia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PT-ETICA-06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Responsable del encargo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Antes de emitir el informe.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Compromiso de confidencialidad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PT-ETICA-07</w:t>
            </w:r>
          </w:p>
        </w:tc>
        <w:tc>
          <w:tcPr>
            <w:tcW w:type="dxa" w:w="23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Todo el equipo</w:t>
            </w:r>
          </w:p>
        </w:tc>
        <w:tc>
          <w:tcPr>
            <w:tcW w:type="dxa" w:w="2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Al ingresar y cada año.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14. Incumplimientos y revisión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Cualquier incumplimiento de este código se informa al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responsable de ética]</w:t>
      </w:r>
      <w:r>
        <w:rPr>
          <w:rFonts w:ascii="Arial" w:cs="Arial" w:eastAsia="Arial" w:hAnsi="Arial"/>
        </w:rPr>
        <w:t xml:space="preserve"> (o al revisor externo si él está involucrado) dentro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los días hábiles; referencia: 5]</w:t>
      </w:r>
      <w:r>
        <w:rPr>
          <w:rFonts w:ascii="Arial" w:cs="Arial" w:eastAsia="Arial" w:hAnsi="Arial"/>
        </w:rPr>
        <w:t xml:space="preserve"> días hábiles.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Se evalúa, se corrige y se documenta. Las medidas son proporcionales: llamado de atención, retiro del encargo o terminación de la relación.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Cuando la ley lo exija, se informa a la autoridad competente.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Quien informe de buena fe un posible incumplimiento no sufre represalias, y su identidad se protege.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Cada año dejamos una nota breve con las consultas éticas, los incumplimientos y lo aprendido, y con ella revisamos este código. También lo revisamos cuando cambie la normativa, incluidas nuevas versiones del Código del IESBA.</w:t>
      </w:r>
    </w:p>
    <w:p>
      <w:pPr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200"/>
        <w:gridCol w:w="5660"/>
      </w:tblGrid>
      <w:tr>
        <w:trPr>
          <w:cantSplit/>
          <w:tblHeader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Versión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  <w:tc>
          <w:tcPr>
            <w:tcW w:type="dxa" w:w="5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Cambios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hd w:fill="FFF4CC" w:color="auto" w:val="clear"/>
              </w:rPr>
              <w:t xml:space="preserve">[Escriba la versión]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  <w:tc>
          <w:tcPr>
            <w:tcW w:type="dxa" w:w="5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cambio; en la primera: versión inicial]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5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15. Aprobación y compromiso</w:t>
      </w:r>
    </w:p>
    <w:p>
      <w:pPr>
        <w:keepNext/>
        <w:spacing w:after="110" w:line="264"/>
        <w:jc w:val="both"/>
      </w:pPr>
      <w:r>
        <w:rPr>
          <w:rFonts w:ascii="Arial" w:cs="Arial" w:eastAsia="Arial" w:hAnsi="Arial"/>
        </w:rPr>
        <w:t xml:space="preserve">Declaro que leí este Código de Ética, que lo entiendo, que me comprometo a cumplirlo y que no conozco ninguna violación ni tengo conflictos de interés pendientes de declarar.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PT-ETICA-00  ·  Código de ética (modelo)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Código de Ética (modelo) — PT-ETICA-00</dc:title>
  <dc:creator>Assuran</dc:creator>
  <dc:description>Modelo de código de ética para profesionales independientes y firmas pequeñas y medianas</dc:description>
  <cp:lastModifiedBy>Un-named</cp:lastModifiedBy>
  <cp:revision>1</cp:revision>
  <dcterms:created xsi:type="dcterms:W3CDTF">2026-11-02T23:27:01.642Z</dcterms:created>
  <dcterms:modified xsi:type="dcterms:W3CDTF">2026-11-02T23:27:01.642Z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