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PT-EEFF-38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Abstención de opinión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Modelo de informe con abstención de opinión por imposibilidad generalizada de obtener evidencia (NIA 705)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[Reemplace lo que está entre corchetes y borre las instrucciones. El informe se firma y se fecha no antes de que haya evidencia suficiente, la administración haya aprobado los estados financieros y esté firmada la carta de manifestaciones (PT-EEFF-30). El tipo de opinión sale del PT-EEFF-28 y los demás elementos están en el PT-EEFF-33. Persona natural: use la primera persona del singular y firme con su tarjeta profesional. Persona jurídica: use la primera persona del plural y firme el contador público designado, con su tarjeta profesional, indicando que actúa por la firma.]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I. Cuándo corresponde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No se pudo obtener evidencia suficiente y adecuada y los posibles efectos son materiales y generalizados.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3 o más limitaciones materiales.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O bien las cuentas con limitación superan el 40% de la clase.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Con abstención sobre los estados en su conjunto no se emite opinión sin salvedades sobre ninguno de los estados que los componen.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Antes de emitir, considere si debe renunciar al encargo (NIA 705) y comunique el asunto a los encargados del gobierno.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Ejemplos de asuntos que originan este tipo de opinión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La administración no permitió el acceso a libros, documentos o personas esenciales.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No se pudo verificar saldos materiales de varias cuentas (efectivo, cartera, inventarios) ni aplicar procedimientos alternativos.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Incertidumbres múltiples cuya interacción impide formarse una opinión.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Modelo de informe</w:t>
      </w:r>
    </w:p>
    <w:p>
      <w:pPr>
        <w:spacing w:after="100" w:line="264"/>
        <w:jc w:val="both"/>
      </w:pPr>
      <w:r>
        <w:rPr>
          <w:rFonts w:ascii="Arial" w:cs="Arial" w:eastAsia="Arial" w:hAnsi="Arial"/>
          <w:b/>
          <w:bCs/>
        </w:rPr>
        <w:t xml:space="preserve">INFORME DEL AUDITOR INDEPENDIENTE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A la Asamblea de Accionistas (o Junta de Socios)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Abstención de opinión</w:t>
      </w:r>
    </w:p>
    <w:p>
      <w:pPr>
        <w:spacing w:after="80" w:line="264"/>
        <w:jc w:val="both"/>
      </w:pPr>
      <w:r>
        <w:rPr>
          <w:rFonts w:ascii="Arial" w:cs="Arial" w:eastAsia="Arial" w:hAnsi="Arial"/>
        </w:rPr>
        <w:t xml:space="preserve">Fui (fuimos) contratado(s) para auditar los estados financieros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  <w:r>
        <w:rPr>
          <w:rFonts w:ascii="Arial" w:cs="Arial" w:eastAsia="Arial" w:hAnsi="Arial"/>
        </w:rPr>
        <w:t xml:space="preserve">, que comprenden el estado de situación financiera al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[31 de diciembre de 20XX]</w:t>
      </w:r>
      <w:r>
        <w:rPr>
          <w:rFonts w:ascii="Arial" w:cs="Arial" w:eastAsia="Arial" w:hAnsi="Arial"/>
        </w:rPr>
        <w:t xml:space="preserve">, el estado de resultados, el estado de cambios en el patrimonio y el estado de flujos de efectivo por el año terminado en esa fecha, y las notas, que incluyen un resumen de las políticas contables significativas.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No expreso (expresamos) una opinión sobre los estados financieros adjuntos. Debido a la importancia de los asuntos descritos en la sección “Fundamento de la abstención de opinión”, no he (hemos) podido obtener evidencia de auditoría suficiente y adecuada para fundamentar una opinión de auditoría sobre estos estados financieros.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Fundamento de la abstención de opinión</w:t>
      </w:r>
    </w:p>
    <w:p>
      <w:pPr>
        <w:spacing w:after="10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[Describa cada limitación y sus posibles efectos.]</w:t>
      </w:r>
      <w:r>
        <w:rPr>
          <w:rFonts w:ascii="Arial" w:cs="Arial" w:eastAsia="Arial" w:hAnsi="Arial"/>
        </w:rPr>
        <w:t xml:space="preserve"> Ejemplo: La administración no me (nos) permitió el acceso 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[los libros y la documentación de ...]</w:t>
      </w:r>
      <w:r>
        <w:rPr>
          <w:rFonts w:ascii="Arial" w:cs="Arial" w:eastAsia="Arial" w:hAnsi="Arial"/>
        </w:rPr>
        <w:t xml:space="preserve"> ni me (nos) suministró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[información sobre ...]</w:t>
      </w:r>
      <w:r>
        <w:rPr>
          <w:rFonts w:ascii="Arial" w:cs="Arial" w:eastAsia="Arial" w:hAnsi="Arial"/>
        </w:rPr>
        <w:t xml:space="preserve">. Tampoco pude (pudimos) confirmar los saldos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[clientes y bancos]</w:t>
      </w:r>
      <w:r>
        <w:rPr>
          <w:rFonts w:ascii="Arial" w:cs="Arial" w:eastAsia="Arial" w:hAnsi="Arial"/>
        </w:rPr>
        <w:t xml:space="preserve"> ni aplicar procedimientos alternativos satisfactorios. Por ello no pude (pudimos) determinar si eran necesarios ajustes 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[las cuentas de ...]</w:t>
      </w:r>
      <w:r>
        <w:rPr>
          <w:rFonts w:ascii="Arial" w:cs="Arial" w:eastAsia="Arial" w:hAnsi="Arial"/>
        </w:rPr>
        <w:t xml:space="preserve">, que representan 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[%]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[la clase]</w:t>
      </w:r>
      <w:r>
        <w:rPr>
          <w:rFonts w:ascii="Arial" w:cs="Arial" w:eastAsia="Arial" w:hAnsi="Arial"/>
        </w:rPr>
        <w:t xml:space="preserve">, ni sus efectos en los estados financieros en su conjunto, que serían materiales y generalizados.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Responsabilidades de la administración y de los encargados del gobierno de la Entidad en relación con los estados financieros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La administración es responsable de la preparación y presentación razonable de los estados financieros de conformidad con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[el marco de información financiera aplicable]</w:t>
      </w:r>
      <w:r>
        <w:rPr>
          <w:rFonts w:ascii="Arial" w:cs="Arial" w:eastAsia="Arial" w:hAnsi="Arial"/>
        </w:rPr>
        <w:t xml:space="preserve"> y del control interno que la administración considere necesario para permitir la preparación de estados financieros libres de incorrección material, debida a fraude o error. En la preparación, la administración es responsable de evaluar la capacidad de la Entidad para continuar como empresa en funcionamiento, revelando, según corresponda, los asuntos relacionados y utilizando la base contable de empresa en funcionamiento, excepto si tiene intención de liquidarla o de cesar operaciones, o no tiene otra alternativa realista. Los encargados del gobierno son responsables de la supervisión del proceso de información financiera de la Entidad.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Responsabilidades del auditor en relación con la auditoría de los estados financieros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Mi (nuestra) responsabilidad es realizar una auditoría de los estados financieros de conformidad con las Normas Internacionales de Auditoría (NIA) aceptadas en Colombia y emitir un informe. Sin embargo, debido a los asuntos descritos en la sección “Fundamento de la abstención de opinión”, no pude (pudimos) obtener evidencia de auditoría suficiente y adecuada para fundamentar una opinión. Soy (somos) independiente(s) de la Entidad de acuerdo con los requerimientos de ética aplicables a mi (nuestra) auditoría de estados financieros en Colombia, incluidos los de la Ley 43 de 1990, y he (hemos) cumplido las demás responsabilidades éticas de conformidad con esos requerimientos.</w:t>
      </w:r>
    </w:p>
    <w:p>
      <w:pPr>
        <w:spacing w:after="10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auditor o revisor fiscal]</w:t>
      </w:r>
      <w:r>
        <w:rPr>
          <w:rFonts w:ascii="Arial" w:cs="Arial" w:eastAsia="Arial" w:hAnsi="Arial"/>
        </w:rPr>
        <w:t xml:space="preserve">  ·  Tarjeta profesional N.º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 ]</w:t>
      </w:r>
      <w:r>
        <w:rPr>
          <w:rFonts w:ascii="Arial" w:cs="Arial" w:eastAsia="Arial" w:hAnsi="Arial"/>
        </w:rPr>
        <w:t xml:space="preserve">-T  · 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[Designado por [firma]</w:t>
      </w:r>
      <w:r>
        <w:rPr>
          <w:rFonts w:ascii="Arial" w:cs="Arial" w:eastAsia="Arial" w:hAnsi="Arial"/>
        </w:rPr>
        <w:t xml:space="preserve">, con TP N.º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 ]</w:t>
      </w:r>
      <w:r>
        <w:rPr>
          <w:rFonts w:ascii="Arial" w:cs="Arial" w:eastAsia="Arial" w:hAnsi="Arial"/>
        </w:rPr>
        <w:t xml:space="preserve">]</w:t>
      </w:r>
    </w:p>
    <w:p>
      <w:pPr>
        <w:spacing w:after="16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[Dirección]</w:t>
      </w:r>
      <w:r>
        <w:rPr>
          <w:rFonts w:ascii="Arial" w:cs="Arial" w:eastAsia="Arial" w:hAnsi="Arial"/>
        </w:rPr>
        <w:t xml:space="preserve">  · 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[día de mes de año]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PT-EEFF-38  ·  Abstención de opinión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Abstención de opinión — PT-EEFF-38</dc:title>
  <dc:creator>Assuran</dc:creator>
  <dc:description>Modelo de informe con abstención de opinión por imposibilidad generalizada de obtener evidencia (NIA 705)</dc:description>
  <cp:lastModifiedBy>Un-named</cp:lastModifiedBy>
  <cp:revision>1</cp:revision>
  <dcterms:created xsi:type="dcterms:W3CDTF">2026-11-03T00:43:06.539Z</dcterms:created>
  <dcterms:modified xsi:type="dcterms:W3CDTF">2026-11-03T00:43:06.540Z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