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PT-EEFF-16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Plan de trabajo y estrategia global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Documento final de la planeación: alcance, momento y dirección de la auditoría (formato 18 de la GAF, NIA 300)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[Resuma lo hecho en la planeación y remita cada punto al papel que lo soporta. El plan lo aprueba el responsable del encargo, en una reunión del equipo documentada en el PT-EEFF-03. Si cambian las circunstancias, actualice el plan y deje constancia de la aprobación del cambio. Persona natural: complete todos los puntos; el equipo es usted.]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elaboración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1. Objetivos de la auditoría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Objetivo general y específicos (opinión sobre los estados financieros, evaluación del control interno, cumplimiento de otras funciones del revisor fiscal si aplica).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2. Características del encargo (NIA 300.8)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Marco de información financiera, requisitos de informes, fecha de los informes, componentes y sucursales, uso de expertos u otros auditores, plazos legales (asamblea, declaraciones).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3. Análisis de la entidad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Aspectos relevantes del conocimiento de la entidad y del entorno (PT-EEFF-04 a 07).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4. Evaluación preliminar del control interno financiero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Resultado del PT-EEFF-11 y de las pruebas de recorrido (PT-EEFF-10).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5. Utilidad del trabajo de la auditoría interna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Conclusión del PT-EEFF-09: qué se usa y con qué extensión.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6. Materialidad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Materialidad de planeación, error tolerable, importe del resumen de diferencias y consideraciones cualitativas (PT-EEFF-15).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7. Resumen de la evaluación de riesgos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Riesgos identificados por las diferentes fuentes y su valoración (PT-EEFF-14).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8. Riesgos significativos y de fraude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Riesgos significativos y de fraude, y conclusión sobre su identificación (PT-EEFF-12, 13 y 14).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9. Resultado de la evaluación del diseño de control</w:t>
      </w:r>
    </w:p>
    <w:p>
      <w:pPr>
        <w:spacing w:after="60" w:line="264"/>
        <w:jc w:val="both"/>
      </w:pPr>
      <w:r>
        <w:rPr>
          <w:rFonts w:ascii="Arial" w:cs="Arial" w:eastAsia="Arial" w:hAnsi="Arial"/>
          <w:i/>
          <w:iCs/>
          <w:color w:val="6B7A8C"/>
        </w:rPr>
        <w:t xml:space="preserve">Resultado de la calificación del diseño de los controles relevantes.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Escriba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10. Enfoque, alcance y oportunidad de las pruebas</w:t>
      </w:r>
    </w:p>
    <w:p>
      <w:pPr>
        <w:spacing w:after="60" w:line="264"/>
        <w:jc w:val="both"/>
      </w:pPr>
      <w:r>
        <w:rPr>
          <w:rFonts w:ascii="Arial" w:cs="Arial" w:eastAsia="Arial" w:hAnsi="Arial"/>
        </w:rPr>
        <w:t xml:space="preserve">Defina para cada riesgo significativo, de fraude o rojo el enfoque (controles, sustantivo o combinado) y la oportunidad, el alcance y la extensión de las pruebas. Las pruebas en fecha intermedia solo se justifican con un ambiente de control confiable, información disponible y riesgo de incorrección bajo, y se complementan con pruebas por el periodo restante.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"/>
        <w:gridCol w:w="1872"/>
        <w:gridCol w:w="1310"/>
        <w:gridCol w:w="1498"/>
        <w:gridCol w:w="1498"/>
        <w:gridCol w:w="1498"/>
        <w:gridCol w:w="1216"/>
      </w:tblGrid>
      <w:tr>
        <w:trPr>
          <w:cantSplit/>
          <w:tblHeader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 riesgo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Área o cuenta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Enfoque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Oportunidad (intermedia o al cierre)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Alcance (qué se prueba)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Extensión (muestra o porcentaje)</w:t>
            </w:r>
          </w:p>
        </w:tc>
        <w:tc>
          <w:tcPr>
            <w:tcW w:type="dxa" w:w="121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 al programa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1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1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1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1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1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1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11. Documentación de la discusión sobre fraude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Conclusiones de la reunión del equipo sobre el riesgo de fraude (referencia a la ayuda de memoria PT-EEFF-03)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12. Equipo, roles y responsabilidades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Rol (responsable, supervisor, auditor, revisor de calidad)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Responsabilidad en el encargo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13. Expertos y otros auditores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¿Se necesita experto (valoraciones, actuarial, sistemas, avalúos, abogados) u otros auditores de componentes? Justificación y evaluación de su competencia, objetividad y trabajo (NIA 620 y 600)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14. Recursos y presupuesto de tiempo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1404"/>
        <w:gridCol w:w="1404"/>
        <w:gridCol w:w="1404"/>
        <w:gridCol w:w="1404"/>
      </w:tblGrid>
      <w:tr>
        <w:trPr>
          <w:cantSplit/>
          <w:tblHeader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Fase o área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Horas estimadas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Horas reales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Diferencia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Comentarios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Planeación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Ejecución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Informe y cierre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Supervisión y revisión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74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TOTAL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0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15. Cronograma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Ver PT-EEFF-19 (partes A y B).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16. Comunicación de la planeación a los encargados del gobierno (NIA 260.15)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Fecha y medio de la comunicación; alcance y momento de la auditoría; riesgos significativos; materialidad y enfoque; independencia; respuesta recibida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Aprobación del plan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PT-EEFF-16  ·  Plan de trabajo y estrategia global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trabajo y estrategia global — PT-EEFF-16</dc:title>
  <dc:creator>Assuran</dc:creator>
  <dc:description>Plan de trabajo y estrategia global de la auditoría financiera (formato 18 de la GAF, NIA 300)</dc:description>
  <cp:lastModifiedBy>Un-named</cp:lastModifiedBy>
  <cp:revision>1</cp:revision>
  <dcterms:created xsi:type="dcterms:W3CDTF">2026-11-03T00:24:26.253Z</dcterms:created>
  <dcterms:modified xsi:type="dcterms:W3CDTF">2026-11-03T00:24:26.253Z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