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PT-EEFF-03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Ayuda de memoria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diligencia una por reunión y la firman los asistentes (formato 9 de la GAF)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[Use este formato para toda reunión de la auditoría: apertura con el cliente, discusión del equipo sobre fraude, aprobación del plan, cierre de la planeación y cualquier reunión con la administración o los encargados del gobierno. Persona natural: en las reuniones consigo mismo, documente la fecha, los temas y las conclusiones.]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Ayuda de memoria N.º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número]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Tipo de reunión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[Apertura / Discusión de fraude / Aprobación del plan / Otra]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Fecha, hora y lugar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Asistentes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2340"/>
        <w:gridCol w:w="2340"/>
        <w:gridCol w:w="1872"/>
      </w:tblGrid>
      <w:tr>
        <w:trPr>
          <w:cantSplit/>
          <w:tblHeader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Entidad o firma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Temas a tratar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Liste los temas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Desarrollo de los temas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Resuma lo discutido y las conclusiones de cada tema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Compromisos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340"/>
        <w:gridCol w:w="1872"/>
        <w:gridCol w:w="1404"/>
      </w:tblGrid>
      <w:tr>
        <w:trPr>
          <w:cantSplit/>
          <w:tblHeader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Tema o compromiso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Responsable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 límite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34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Temas sugeridos según el tipo de reunión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9"/>
        <w:gridCol w:w="7301"/>
      </w:tblGrid>
      <w:tr>
        <w:trPr>
          <w:cantSplit/>
          <w:tblHeader/>
        </w:trPr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Tipo</w:t>
            </w:r>
          </w:p>
        </w:tc>
        <w:tc>
          <w:tcPr>
            <w:tcW w:type="dxa" w:w="730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Temas mínimos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Apertura con el cliente</w:t>
            </w:r>
          </w:p>
        </w:tc>
        <w:tc>
          <w:tcPr>
            <w:tcW w:type="dxa" w:w="730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Presentación del equipo y del responsable del encargo; objetivos y alcance; cronograma; responsabilidades de la administración en la oportunidad y la calidad de la información; persona de contacto; logística (espacios, accesos, horarios); canales de comunicación; cartas por emitir.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Discusión del equipo sobre fraude y riesgos (NIA 240.16 y NIA 315)</w:t>
            </w:r>
          </w:p>
        </w:tc>
        <w:tc>
          <w:tcPr>
            <w:tcW w:type="dxa" w:w="730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Dónde son vulnerables los estados financieros a incorrecciones por fraude; cómo podría ocurrir un fraude (incentivos y presiones, oportunidad, racionalización); riesgos de elusión de controles por la administración; señales de alerta vistas en las pruebas de recorrido y las entrevistas; respuestas por diseñar; recordar la actitud de escepticismo profesional. Revise los factores del Anexo 1 de la GAF y los procedimientos del Anexo 2 (resumidos en el PT-EEFF-13).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Aprobación del plan de trabajo</w:t>
            </w:r>
          </w:p>
        </w:tc>
        <w:tc>
          <w:tcPr>
            <w:tcW w:type="dxa" w:w="730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Revisión de la estrategia global, los riesgos significativos y de fraude, la materialidad, el enfoque, el programa, los recursos y el cronograma; necesidad de expertos; decisión del responsable del encargo.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Otras reuniones</w:t>
            </w:r>
          </w:p>
        </w:tc>
        <w:tc>
          <w:tcPr>
            <w:tcW w:type="dxa" w:w="730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Hechos nuevos, cambios en el plan, resultados importantes, comunicación de observaciones.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PT-EEFF-03  ·  Ayuda de memoria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Ayuda de memoria — PT-EEFF-03</dc:title>
  <dc:creator>Assuran</dc:creator>
  <dc:description>Acta de reuniones de la auditoría: apertura, fraude, aprobación del plan y otras (formato 9 de la GAF)</dc:description>
  <cp:lastModifiedBy>Un-named</cp:lastModifiedBy>
  <cp:revision>1</cp:revision>
  <dcterms:created xsi:type="dcterms:W3CDTF">2026-11-03T00:24:21.895Z</dcterms:created>
  <dcterms:modified xsi:type="dcterms:W3CDTF">2026-11-03T00:24:21.895Z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