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PT-CUMP-02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Carta de encargo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Términos del encargo de aseguramiento sobre el cumplimiento (párrafos 27 a 30 de la ISAE 3000)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[Si ya firmó una carta de encargo de revisoría fiscal, incorpore estos numerales como un anexo. Persona natural: use “yo”. Complete los campos y elimine las instrucciones.]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Señores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[Asamblea general de accionistas o Junta de socios]</w:t>
      </w:r>
      <w:r>
        <w:rPr>
          <w:rFonts w:ascii="Arial" w:cs="Arial" w:eastAsia="Arial" w:hAnsi="Arial"/>
        </w:rPr>
        <w:t xml:space="preserve"> y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[Representante legal]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 la entidad]</w:t>
      </w:r>
      <w:r>
        <w:rPr>
          <w:rFonts w:ascii="Arial" w:cs="Arial" w:eastAsia="Arial" w:hAnsi="Arial"/>
        </w:rPr>
        <w:t xml:space="preserve">, NIT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[NIT]</w:t>
      </w:r>
    </w:p>
    <w:p>
      <w:pPr>
        <w:spacing w:after="110" w:line="264"/>
        <w:jc w:val="left"/>
      </w:pPr>
      <w:r>
        <w:rPr>
          <w:rFonts w:ascii="Arial" w:cs="Arial" w:eastAsia="Arial" w:hAnsi="Arial"/>
          <w:b/>
          <w:bCs/>
        </w:rPr>
        <w:t xml:space="preserve">Asunto: encargo de aseguramiento sobre el cumplimiento, periodo [periodo].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Esta carta confirma los términos del encargo, conforme al art. 209 del Código de Comercio y al Decreto 302 de 2015.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Objetivo y alcance.</w:t>
      </w:r>
      <w:r>
        <w:rPr>
          <w:rFonts w:ascii="Arial" w:cs="Arial" w:eastAsia="Arial" w:hAnsi="Arial"/>
        </w:rPr>
        <w:t xml:space="preserve"> Obtener seguridad razonable y emitir un concepto sobre si los actos de los administradores se ajustan a los estatutos y a las órdenes o instrucciones de la asamblea o junta de socios, y si la correspondencia, los comprobantes de las cuentas y los libros de actas y de registro de acciones se llevan y conservan debidamente, en el periodo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[periodo]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Norma aplicable.</w:t>
      </w:r>
      <w:r>
        <w:rPr>
          <w:rFonts w:ascii="Arial" w:cs="Arial" w:eastAsia="Arial" w:hAnsi="Arial"/>
        </w:rPr>
        <w:t xml:space="preserve"> Norma Internacional de Encargos de Aseguramiento 3000 (ISAE 3000) y NICC 1. Cumplimos el Código de Ética para Profesionales de la Contaduría, incluida la independencia.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Criterios.</w:t>
      </w:r>
      <w:r>
        <w:rPr>
          <w:rFonts w:ascii="Arial" w:cs="Arial" w:eastAsia="Arial" w:hAnsi="Arial"/>
        </w:rPr>
        <w:t xml:space="preserve"> Los estatutos, las decisiones de la asamblea o junta y de la junta directiva, y las normas legales que se describen en el anexo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[PT-CUMP-03]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Responsabilidad de la administración.</w:t>
      </w:r>
      <w:r>
        <w:rPr>
          <w:rFonts w:ascii="Arial" w:cs="Arial" w:eastAsia="Arial" w:hAnsi="Arial"/>
        </w:rPr>
        <w:t xml:space="preserve"> Cumplir y hacer cumplir los estatutos, las decisiones y las normas; llevar y conservar los libros y documentos; dar acceso a toda la información y personas; y entregar una carta de manifestaciones.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Responsabilidad del revisor fiscal.</w:t>
      </w:r>
      <w:r>
        <w:rPr>
          <w:rFonts w:ascii="Arial" w:cs="Arial" w:eastAsia="Arial" w:hAnsi="Arial"/>
        </w:rPr>
        <w:t xml:space="preserve"> Planear y ejecutar el trabajo, obtener evidencia suficiente y adecuada, y emitir un informe escrito con nuestra conclusión.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Limitaciones inherentes.</w:t>
      </w:r>
      <w:r>
        <w:rPr>
          <w:rFonts w:ascii="Arial" w:cs="Arial" w:eastAsia="Arial" w:hAnsi="Arial"/>
        </w:rPr>
        <w:t xml:space="preserve"> El trabajo se hace por muestras. El cumplimiento puede verse afectado por colusión o falsificación de documentos.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Informe.</w:t>
      </w:r>
      <w:r>
        <w:rPr>
          <w:rFonts w:ascii="Arial" w:cs="Arial" w:eastAsia="Arial" w:hAnsi="Arial"/>
        </w:rPr>
        <w:t xml:space="preserve"> Se entregará dentro del informe del revisor fiscal o por separado (Decreto 302, art. 5). Si hay incumplimientos o limitaciones, la conclusión puede ser con salvedades, adversa o denegarse.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Comunicación.</w:t>
      </w:r>
      <w:r>
        <w:rPr>
          <w:rFonts w:ascii="Arial" w:cs="Arial" w:eastAsia="Arial" w:hAnsi="Arial"/>
        </w:rPr>
        <w:t xml:space="preserve"> Informaremos por escrito y oportunamente las irregularidades que ocurran en el funcionamiento de la sociedad (Código de Comercio, art. 207, numeral 2), y colaboraremos con las entidades de inspección y vigilancia cuando lo soliciten (numeral 3).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Reserva.</w:t>
      </w:r>
      <w:r>
        <w:rPr>
          <w:rFonts w:ascii="Arial" w:cs="Arial" w:eastAsia="Arial" w:hAnsi="Arial"/>
        </w:rPr>
        <w:t xml:space="preserve"> Guardamos reserva de los hechos que conozcamos (art. 214) y solo los comunicamos en los casos que la ley prevé.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Honorarios y plazos.</w:t>
      </w: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[Escriba, o indique que están en la carta de la revisoría fiscal.]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Si está de acuerdo, devuelva una copia firmada.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Atentamente,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revisor fiscal]</w:t>
      </w:r>
      <w:r>
        <w:rPr>
          <w:rFonts w:ascii="Arial" w:cs="Arial" w:eastAsia="Arial" w:hAnsi="Arial"/>
        </w:rPr>
        <w:t xml:space="preserve">, T.P.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[número]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[Firma]</w:t>
      </w:r>
    </w:p>
    <w:p>
      <w:pPr>
        <w:spacing w:after="110" w:line="264"/>
        <w:jc w:val="left"/>
      </w:pPr>
      <w:r>
        <w:rPr>
          <w:rFonts w:ascii="Arial" w:cs="Arial" w:eastAsia="Arial" w:hAnsi="Arial"/>
        </w:rPr>
        <w:t xml:space="preserve">Aceptado por la entidad: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[Nombre, cargo, fecha y firma del representante legal]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PT-CUMP-02  ·  Carta de encargo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encargo — PT-CUMP-02</dc:title>
  <dc:creator>Assuran</dc:creator>
  <dc:description>Términos del encargo de aseguramiento sobre cumplimiento para la asamblea o junta de socios</dc:description>
  <cp:lastModifiedBy>Un-named</cp:lastModifiedBy>
  <cp:revision>1</cp:revision>
  <dcterms:created xsi:type="dcterms:W3CDTF">2026-11-03T03:54:56.589Z</dcterms:created>
  <dcterms:modified xsi:type="dcterms:W3CDTF">2026-11-03T03:54:56.589Z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