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00"/>
      </w:pPr>
      <w:r>
        <w:rPr>
          <w:rFonts w:ascii="Consolas" w:cs="Consolas" w:eastAsia="Consolas" w:hAnsi="Consolas"/>
          <w:b/>
          <w:bCs/>
          <w:color w:val="6B7A8C"/>
          <w:sz w:val="20"/>
          <w:szCs w:val="20"/>
        </w:rPr>
        <w:t xml:space="preserve">PT-CI-24</w:t>
      </w:r>
    </w:p>
    <w:p>
      <w:pPr>
        <w:spacing w:after="60"/>
      </w:pPr>
      <w:r>
        <w:rPr>
          <w:rFonts w:ascii="Arial" w:cs="Arial" w:eastAsia="Arial" w:hAnsi="Arial"/>
          <w:b/>
          <w:bCs/>
          <w:color w:val="1F2D3D"/>
          <w:sz w:val="52"/>
          <w:szCs w:val="52"/>
        </w:rPr>
        <w:t xml:space="preserve">Informe sin salvedades</w:t>
      </w:r>
    </w:p>
    <w:p>
      <w:pPr>
        <w:spacing w:after="160"/>
      </w:pPr>
      <w:r>
        <w:rPr>
          <w:rFonts w:ascii="Arial" w:cs="Arial" w:eastAsia="Arial" w:hAnsi="Arial"/>
          <w:color w:val="2872FA"/>
          <w:sz w:val="24"/>
          <w:szCs w:val="24"/>
        </w:rPr>
        <w:t xml:space="preserve">Modelo de informe con conclusión no modificada (ISAE 3000, párr. 69 y 72)</w:t>
      </w:r>
    </w:p>
    <w:p>
      <w:pPr>
        <w:spacing w:after="140" w:line="264"/>
        <w:jc w:val="both"/>
      </w:pPr>
      <w:r>
        <w:rPr>
          <w:rFonts w:ascii="Arial" w:cs="Arial" w:eastAsia="Arial" w:hAnsi="Arial"/>
          <w:color w:val="8A6A00"/>
          <w:shd w:fill="FFF4CC" w:color="auto" w:val="clear"/>
        </w:rPr>
        <w:t xml:space="preserve">[Reemplace lo que está entre corchetes y borre las instrucciones. Se firma y se fecha cuando hay evidencia suficiente y está la carta de manifestaciones (PT-CI-20). El tipo de conclusión sale del PT-CI-22. Persona natural: use la primera persona del singular. Persona jurídica: use la primera persona del plural y firme el contador público designado, con su tarjeta profesional. Puede incluir este informe como una sección del informe del revisor fiscal (Decreto 302, art. 5).]</w:t>
      </w:r>
    </w:p>
    <w:p>
      <w:pPr>
        <w:pStyle w:val="Heading2"/>
        <w:keepNext/>
      </w:pPr>
      <w:r>
        <w:rPr>
          <w:rFonts w:ascii="Arial" w:cs="Arial" w:eastAsia="Arial" w:hAnsi="Arial"/>
        </w:rPr>
        <w:t xml:space="preserve">I. Cuándo corresponde</w:t>
      </w:r>
    </w:p>
    <w:p>
      <w:pPr>
        <w:pStyle w:val="ListParagraph"/>
        <w:numPr>
          <w:ilvl w:val="0"/>
          <w:numId w:val="2"/>
        </w:numPr>
        <w:spacing w:after="60" w:line="260"/>
        <w:jc w:val="both"/>
      </w:pPr>
      <w:r>
        <w:rPr>
          <w:rFonts w:ascii="Arial" w:cs="Arial" w:eastAsia="Arial" w:hAnsi="Arial"/>
        </w:rPr>
        <w:t xml:space="preserve">No hay debilidades materiales ni deficiencias significativas sin corregir.</w:t>
      </w:r>
    </w:p>
    <w:p>
      <w:pPr>
        <w:pStyle w:val="ListParagraph"/>
        <w:numPr>
          <w:ilvl w:val="0"/>
          <w:numId w:val="2"/>
        </w:numPr>
        <w:spacing w:after="60" w:line="260"/>
        <w:jc w:val="both"/>
      </w:pPr>
      <w:r>
        <w:rPr>
          <w:rFonts w:ascii="Arial" w:cs="Arial" w:eastAsia="Arial" w:hAnsi="Arial"/>
        </w:rPr>
        <w:t xml:space="preserve">No hubo limitaciones al alcance.</w:t>
      </w:r>
    </w:p>
    <w:p>
      <w:pPr>
        <w:pStyle w:val="ListParagraph"/>
        <w:numPr>
          <w:ilvl w:val="0"/>
          <w:numId w:val="2"/>
        </w:numPr>
        <w:spacing w:after="140" w:line="260"/>
        <w:jc w:val="both"/>
      </w:pPr>
      <w:r>
        <w:rPr>
          <w:rFonts w:ascii="Arial" w:cs="Arial" w:eastAsia="Arial" w:hAnsi="Arial"/>
        </w:rPr>
        <w:t xml:space="preserve">Las deficiencias menores se comunicaron en el PT-CI-21.</w:t>
      </w:r>
    </w:p>
    <w:p>
      <w:pPr>
        <w:pStyle w:val="Heading2"/>
        <w:keepNext/>
      </w:pPr>
      <w:r>
        <w:rPr>
          <w:rFonts w:ascii="Arial" w:cs="Arial" w:eastAsia="Arial" w:hAnsi="Arial"/>
        </w:rPr>
        <w:t xml:space="preserve">II. Modelo de informe</w:t>
      </w:r>
    </w:p>
    <w:p>
      <w:pPr>
        <w:spacing w:after="100" w:line="264"/>
        <w:jc w:val="both"/>
      </w:pPr>
      <w:r>
        <w:rPr>
          <w:rFonts w:ascii="Arial" w:cs="Arial" w:eastAsia="Arial" w:hAnsi="Arial"/>
          <w:b/>
          <w:bCs/>
        </w:rPr>
        <w:t xml:space="preserve">INFORME DE ASEGURAMIENTO RAZONABLE INDEPENDIENTE SOBRE EL CONTROL INTERNO Y LA CUSTODIA DE BIENES</w:t>
      </w:r>
    </w:p>
    <w:p>
      <w:pPr>
        <w:spacing w:after="100" w:line="264"/>
        <w:jc w:val="both"/>
      </w:pPr>
      <w:r>
        <w:rPr>
          <w:rFonts w:ascii="Arial" w:cs="Arial" w:eastAsia="Arial" w:hAnsi="Arial"/>
        </w:rPr>
        <w:t xml:space="preserve">A la Asamblea de Accionistas (o Junta de Socios) de </w:t>
      </w:r>
      <w:r>
        <w:rPr>
          <w:rFonts w:ascii="Arial" w:cs="Arial" w:eastAsia="Arial" w:hAnsi="Arial"/>
          <w:color w:val="8A6A00"/>
          <w:shd w:fill="FFF4CC" w:color="auto" w:val="clear"/>
        </w:rPr>
        <w:t xml:space="preserve">[Entidad]</w:t>
      </w:r>
    </w:p>
    <w:p>
      <w:pPr>
        <w:keepNext/>
        <w:spacing w:after="60" w:line="264"/>
        <w:jc w:val="both"/>
      </w:pPr>
      <w:r>
        <w:rPr>
          <w:rFonts w:ascii="Arial" w:cs="Arial" w:eastAsia="Arial" w:hAnsi="Arial"/>
          <w:b/>
          <w:bCs/>
        </w:rPr>
        <w:t xml:space="preserve">Objeto del encargo</w:t>
      </w:r>
    </w:p>
    <w:p>
      <w:pPr>
        <w:spacing w:after="100" w:line="264"/>
        <w:jc w:val="both"/>
      </w:pPr>
      <w:r>
        <w:rPr>
          <w:rFonts w:ascii="Arial" w:cs="Arial" w:eastAsia="Arial" w:hAnsi="Arial"/>
        </w:rPr>
        <w:t xml:space="preserve">He (hemos) realizado un encargo de aseguramiento razonable para dar mi (nuestro) concepto sobre si hay y son adecuadas las medidas de control interno y de conservación y custodia de los bienes de la sociedad y de terceros que estén en poder de </w:t>
      </w:r>
      <w:r>
        <w:rPr>
          <w:rFonts w:ascii="Arial" w:cs="Arial" w:eastAsia="Arial" w:hAnsi="Arial"/>
          <w:color w:val="8A6A00"/>
          <w:shd w:fill="FFF4CC" w:color="auto" w:val="clear"/>
        </w:rPr>
        <w:t xml:space="preserve">[Entidad]</w:t>
      </w:r>
      <w:r>
        <w:rPr>
          <w:rFonts w:ascii="Arial" w:cs="Arial" w:eastAsia="Arial" w:hAnsi="Arial"/>
        </w:rPr>
        <w:t xml:space="preserve">, al </w:t>
      </w:r>
      <w:r>
        <w:rPr>
          <w:rFonts w:ascii="Arial" w:cs="Arial" w:eastAsia="Arial" w:hAnsi="Arial"/>
          <w:color w:val="8A6A00"/>
          <w:shd w:fill="FFF4CC" w:color="auto" w:val="clear"/>
        </w:rPr>
        <w:t xml:space="preserve">[31 de diciembre de 20XX]</w:t>
      </w:r>
      <w:r>
        <w:rPr>
          <w:rFonts w:ascii="Arial" w:cs="Arial" w:eastAsia="Arial" w:hAnsi="Arial"/>
        </w:rPr>
        <w:t xml:space="preserve"> y durante el año terminado en esa fecha, de acuerdo con el numeral 3 del artículo 209 del Código de Comercio, con base en el marco integrado de control interno COSO 2013, aplicado a los componentes y principios descritos en </w:t>
      </w:r>
      <w:r>
        <w:rPr>
          <w:rFonts w:ascii="Arial" w:cs="Arial" w:eastAsia="Arial" w:hAnsi="Arial"/>
          <w:color w:val="8A6A00"/>
          <w:shd w:fill="FFF4CC" w:color="auto" w:val="clear"/>
        </w:rPr>
        <w:t xml:space="preserve">[nota o anexo]</w:t>
      </w:r>
      <w:r>
        <w:rPr>
          <w:rFonts w:ascii="Arial" w:cs="Arial" w:eastAsia="Arial" w:hAnsi="Arial"/>
        </w:rPr>
        <w:t xml:space="preserve">, y los criterios de conservación y custodia de bienes definidos por </w:t>
      </w:r>
      <w:r>
        <w:rPr>
          <w:rFonts w:ascii="Arial" w:cs="Arial" w:eastAsia="Arial" w:hAnsi="Arial"/>
          <w:color w:val="8A6A00"/>
          <w:shd w:fill="FFF4CC" w:color="auto" w:val="clear"/>
        </w:rPr>
        <w:t xml:space="preserve">[la Firma, descritos en el anexo]</w:t>
      </w:r>
      <w:r>
        <w:rPr>
          <w:rFonts w:ascii="Arial" w:cs="Arial" w:eastAsia="Arial" w:hAnsi="Arial"/>
        </w:rPr>
        <w:t xml:space="preserve">.</w:t>
      </w:r>
    </w:p>
    <w:p>
      <w:pPr>
        <w:keepNext/>
        <w:spacing w:after="60" w:line="264"/>
        <w:jc w:val="both"/>
      </w:pPr>
      <w:r>
        <w:rPr>
          <w:rFonts w:ascii="Arial" w:cs="Arial" w:eastAsia="Arial" w:hAnsi="Arial"/>
          <w:b/>
          <w:bCs/>
        </w:rPr>
        <w:t xml:space="preserve">Conclusión</w:t>
      </w:r>
    </w:p>
    <w:p>
      <w:pPr>
        <w:spacing w:after="100" w:line="264"/>
        <w:jc w:val="both"/>
      </w:pPr>
      <w:r>
        <w:rPr>
          <w:rFonts w:ascii="Arial" w:cs="Arial" w:eastAsia="Arial" w:hAnsi="Arial"/>
        </w:rPr>
        <w:t xml:space="preserve">En mi (nuestra) opinión, hay y son adecuadas, en todos los aspectos materiales, las medidas de control interno y de conservación y custodia de los bienes de la sociedad y de terceros que estén en poder de </w:t>
      </w:r>
      <w:r>
        <w:rPr>
          <w:rFonts w:ascii="Arial" w:cs="Arial" w:eastAsia="Arial" w:hAnsi="Arial"/>
          <w:color w:val="8A6A00"/>
          <w:shd w:fill="FFF4CC" w:color="auto" w:val="clear"/>
        </w:rPr>
        <w:t xml:space="preserve">[Entidad]</w:t>
      </w:r>
      <w:r>
        <w:rPr>
          <w:rFonts w:ascii="Arial" w:cs="Arial" w:eastAsia="Arial" w:hAnsi="Arial"/>
        </w:rPr>
        <w:t xml:space="preserve">, al </w:t>
      </w:r>
      <w:r>
        <w:rPr>
          <w:rFonts w:ascii="Arial" w:cs="Arial" w:eastAsia="Arial" w:hAnsi="Arial"/>
          <w:color w:val="8A6A00"/>
          <w:shd w:fill="FFF4CC" w:color="auto" w:val="clear"/>
        </w:rPr>
        <w:t xml:space="preserve">[31 de diciembre de 20XX]</w:t>
      </w:r>
      <w:r>
        <w:rPr>
          <w:rFonts w:ascii="Arial" w:cs="Arial" w:eastAsia="Arial" w:hAnsi="Arial"/>
        </w:rPr>
        <w:t xml:space="preserve"> y durante el año terminado en esa fecha, con base en el marco integrado de control interno COSO 2013, aplicado a los componentes y principios descritos en </w:t>
      </w:r>
      <w:r>
        <w:rPr>
          <w:rFonts w:ascii="Arial" w:cs="Arial" w:eastAsia="Arial" w:hAnsi="Arial"/>
          <w:color w:val="8A6A00"/>
          <w:shd w:fill="FFF4CC" w:color="auto" w:val="clear"/>
        </w:rPr>
        <w:t xml:space="preserve">[nota o anexo]</w:t>
      </w:r>
      <w:r>
        <w:rPr>
          <w:rFonts w:ascii="Arial" w:cs="Arial" w:eastAsia="Arial" w:hAnsi="Arial"/>
        </w:rPr>
        <w:t xml:space="preserve">, y los criterios de conservación y custodia de bienes definidos por </w:t>
      </w:r>
      <w:r>
        <w:rPr>
          <w:rFonts w:ascii="Arial" w:cs="Arial" w:eastAsia="Arial" w:hAnsi="Arial"/>
          <w:color w:val="8A6A00"/>
          <w:shd w:fill="FFF4CC" w:color="auto" w:val="clear"/>
        </w:rPr>
        <w:t xml:space="preserve">[la Firma, descritos en el anexo]</w:t>
      </w:r>
      <w:r>
        <w:rPr>
          <w:rFonts w:ascii="Arial" w:cs="Arial" w:eastAsia="Arial" w:hAnsi="Arial"/>
        </w:rPr>
        <w:t xml:space="preserve">.</w:t>
      </w:r>
    </w:p>
    <w:p>
      <w:pPr>
        <w:keepNext/>
        <w:spacing w:after="60" w:line="264"/>
        <w:jc w:val="both"/>
      </w:pPr>
      <w:r>
        <w:rPr>
          <w:rFonts w:ascii="Arial" w:cs="Arial" w:eastAsia="Arial" w:hAnsi="Arial"/>
          <w:b/>
          <w:bCs/>
        </w:rPr>
        <w:t xml:space="preserve">Fundamento de la conclusión</w:t>
      </w:r>
    </w:p>
    <w:p>
      <w:pPr>
        <w:spacing w:after="100" w:line="264"/>
        <w:jc w:val="both"/>
      </w:pPr>
      <w:r>
        <w:rPr>
          <w:rFonts w:ascii="Arial" w:cs="Arial" w:eastAsia="Arial" w:hAnsi="Arial"/>
        </w:rPr>
        <w:t xml:space="preserve">Efectué (efectuamos) mi (nuestro) encargo de aseguramiento razonable de conformidad con la Norma Internacional de Encargos de Aseguramiento 3000 (ISAE 3000, revisada), Encargos de aseguramiento distintos de la auditoría o de la revisión de información financiera histórica, aceptada en Colombia por el Decreto 302 de 2015. Soy (somos) independiente(s) de la Entidad de acuerdo con los requerimientos de ética aplicables en Colombia, incluidos los de la Ley 43 de 1990 y el Código de Ética para Profesionales de la Contaduría, y he (hemos) cumplido las demás responsabilidades éticas de conformidad con esos requerimientos. La Firma aplica la Norma Internacional de Control de Calidad 1 (NICC 1). Considero (consideramos) que la evidencia que he (hemos) obtenido proporciona una base suficiente y adecuada para fundamentar mi (nuestra) conclusión.</w:t>
      </w:r>
    </w:p>
    <w:p>
      <w:pPr>
        <w:keepNext/>
        <w:spacing w:after="60" w:line="264"/>
        <w:jc w:val="both"/>
      </w:pPr>
      <w:r>
        <w:rPr>
          <w:rFonts w:ascii="Arial" w:cs="Arial" w:eastAsia="Arial" w:hAnsi="Arial"/>
          <w:b/>
          <w:bCs/>
        </w:rPr>
        <w:t xml:space="preserve">Responsabilidad de la administración</w:t>
      </w:r>
    </w:p>
    <w:p>
      <w:pPr>
        <w:spacing w:after="100" w:line="264"/>
        <w:jc w:val="both"/>
      </w:pPr>
      <w:r>
        <w:rPr>
          <w:rFonts w:ascii="Arial" w:cs="Arial" w:eastAsia="Arial" w:hAnsi="Arial"/>
        </w:rPr>
        <w:t xml:space="preserve">La administración es responsable de diseñar, implementar y mantener un control interno adecuado y las medidas de conservación y custodia de los bienes, y de evaluar su eficacia con base en los criterios indicados.</w:t>
      </w:r>
    </w:p>
    <w:p>
      <w:pPr>
        <w:keepNext/>
        <w:spacing w:after="60" w:line="264"/>
        <w:jc w:val="both"/>
      </w:pPr>
      <w:r>
        <w:rPr>
          <w:rFonts w:ascii="Arial" w:cs="Arial" w:eastAsia="Arial" w:hAnsi="Arial"/>
          <w:b/>
          <w:bCs/>
        </w:rPr>
        <w:t xml:space="preserve">Responsabilidad del revisor fiscal</w:t>
      </w:r>
    </w:p>
    <w:p>
      <w:pPr>
        <w:spacing w:after="100" w:line="264"/>
        <w:jc w:val="both"/>
      </w:pPr>
      <w:r>
        <w:rPr>
          <w:rFonts w:ascii="Arial" w:cs="Arial" w:eastAsia="Arial" w:hAnsi="Arial"/>
        </w:rPr>
        <w:t xml:space="preserve">Mi (nuestra) responsabilidad es expresar una conclusión sobre el objeto del encargo, con base en la evidencia que obtuve (obtuvimos). Un encargo de aseguramiento razonable incluye entender el control interno, valorar los riesgos de que no sea adecuado, y probar su diseño, su implementación y su eficacia operativa en los controles relevantes, además de verificar la custodia de los bienes mediante arqueos, tomas físicas e inspecciones y los demás procedimientos que consideré (consideramos) necesarios.</w:t>
      </w:r>
    </w:p>
    <w:p>
      <w:pPr>
        <w:keepNext/>
        <w:spacing w:after="60" w:line="264"/>
        <w:jc w:val="both"/>
      </w:pPr>
      <w:r>
        <w:rPr>
          <w:rFonts w:ascii="Arial" w:cs="Arial" w:eastAsia="Arial" w:hAnsi="Arial"/>
          <w:b/>
          <w:bCs/>
        </w:rPr>
        <w:t xml:space="preserve">Limitaciones inherentes</w:t>
      </w:r>
    </w:p>
    <w:p>
      <w:pPr>
        <w:spacing w:after="100" w:line="264"/>
        <w:jc w:val="both"/>
      </w:pPr>
      <w:r>
        <w:rPr>
          <w:rFonts w:ascii="Arial" w:cs="Arial" w:eastAsia="Arial" w:hAnsi="Arial"/>
        </w:rPr>
        <w:t xml:space="preserve">El control interno, por sus limitaciones inherentes, puede no prevenir ni detectar todas las incorrecciones, por error, colusión o elusión por la administración. Además, las proyecciones de cualquier evaluación a periodos futuros están sujetas al riesgo de que los controles se vuelvan inadecuados por cambios en las condiciones.</w:t>
      </w:r>
    </w:p>
    <w:p>
      <w:pPr>
        <w:keepNext/>
        <w:spacing w:after="60" w:line="264"/>
        <w:jc w:val="both"/>
      </w:pPr>
      <w:r>
        <w:rPr>
          <w:rFonts w:ascii="Arial" w:cs="Arial" w:eastAsia="Arial" w:hAnsi="Arial"/>
          <w:b/>
          <w:bCs/>
        </w:rPr>
        <w:t xml:space="preserve">Párrafo de énfasis [opcional; si no hay, elimínelo]</w:t>
      </w:r>
    </w:p>
    <w:p>
      <w:pPr>
        <w:spacing w:after="100" w:line="264"/>
        <w:jc w:val="both"/>
      </w:pPr>
      <w:r>
        <w:rPr>
          <w:rFonts w:ascii="Arial" w:cs="Arial" w:eastAsia="Arial" w:hAnsi="Arial"/>
          <w:color w:val="8A6A00"/>
          <w:shd w:fill="FFF4CC" w:color="auto" w:val="clear"/>
        </w:rPr>
        <w:t xml:space="preserve">[Llame la atención sobre un asunto ya revelado y fundamental para el usuario. No modifica la conclusión (párr. 73).]</w:t>
      </w:r>
    </w:p>
    <w:p>
      <w:pPr>
        <w:spacing w:after="0" w:line="264"/>
        <w:jc w:val="left"/>
      </w:pPr>
      <w:r>
        <w:rPr>
          <w:rFonts w:ascii="Arial" w:cs="Arial" w:eastAsia="Arial" w:hAnsi="Arial"/>
          <w:color w:val="8A6A00"/>
          <w:shd w:fill="FFF4CC" w:color="auto" w:val="clear"/>
        </w:rPr>
        <w:t xml:space="preserve">[Nombre del contador público]</w:t>
      </w:r>
    </w:p>
    <w:p>
      <w:pPr>
        <w:spacing w:after="0" w:line="264"/>
        <w:jc w:val="left"/>
      </w:pPr>
      <w:r>
        <w:rPr>
          <w:rFonts w:ascii="Arial" w:cs="Arial" w:eastAsia="Arial" w:hAnsi="Arial"/>
        </w:rPr>
        <w:t xml:space="preserve">Revisor Fiscal, T.P. N.º </w:t>
      </w:r>
      <w:r>
        <w:rPr>
          <w:rFonts w:ascii="Arial" w:cs="Arial" w:eastAsia="Arial" w:hAnsi="Arial"/>
          <w:color w:val="8A6A00"/>
          <w:shd w:fill="FFF4CC" w:color="auto" w:val="clear"/>
        </w:rPr>
        <w:t xml:space="preserve">[número]</w:t>
      </w:r>
    </w:p>
    <w:p>
      <w:pPr>
        <w:spacing w:after="0" w:line="264"/>
        <w:jc w:val="left"/>
      </w:pPr>
      <w:r>
        <w:rPr>
          <w:rFonts w:ascii="Arial" w:cs="Arial" w:eastAsia="Arial" w:hAnsi="Arial"/>
          <w:color w:val="8A6A00"/>
          <w:shd w:fill="FFF4CC" w:color="auto" w:val="clear"/>
        </w:rPr>
        <w:t xml:space="preserve">[Designado por [Firma]</w:t>
      </w:r>
      <w:r>
        <w:rPr>
          <w:rFonts w:ascii="Arial" w:cs="Arial" w:eastAsia="Arial" w:hAnsi="Arial"/>
        </w:rPr>
        <w:t xml:space="preserve">, si aplica]</w:t>
      </w:r>
    </w:p>
    <w:p>
      <w:pPr>
        <w:spacing w:after="0" w:line="264"/>
        <w:jc w:val="left"/>
      </w:pPr>
      <w:r>
        <w:rPr>
          <w:rFonts w:ascii="Arial" w:cs="Arial" w:eastAsia="Arial" w:hAnsi="Arial"/>
          <w:color w:val="8A6A00"/>
          <w:shd w:fill="FFF4CC" w:color="auto" w:val="clear"/>
        </w:rPr>
        <w:t xml:space="preserve">[Ciudad]</w:t>
      </w:r>
      <w:r>
        <w:rPr>
          <w:rFonts w:ascii="Arial" w:cs="Arial" w:eastAsia="Arial" w:hAnsi="Arial"/>
        </w:rPr>
        <w:t xml:space="preserve">, </w:t>
      </w:r>
      <w:r>
        <w:rPr>
          <w:rFonts w:ascii="Arial" w:cs="Arial" w:eastAsia="Arial" w:hAnsi="Arial"/>
          <w:color w:val="8A6A00"/>
          <w:shd w:fill="FFF4CC" w:color="auto" w:val="clear"/>
        </w:rPr>
        <w:t xml:space="preserve">[fecha del informe]</w:t>
      </w:r>
    </w:p>
    <w:p>
      <w:pPr>
        <w:spacing w:after="0" w:line="264"/>
        <w:jc w:val="left"/>
      </w:pPr>
      <w:r>
        <w:rPr>
          <w:rFonts w:ascii="Arial" w:cs="Arial" w:eastAsia="Arial" w:hAnsi="Arial"/>
          <w:color w:val="8A6A00"/>
          <w:shd w:fill="FFF4CC" w:color="auto" w:val="clear"/>
        </w:rPr>
        <w:t xml:space="preserve">[Dirección de la firma o del revisor fiscal]</w:t>
      </w:r>
    </w:p>
    <w:p>
      <w:pPr>
        <w:spacing w:after="60" w:line="264"/>
        <w:jc w:val="both"/>
      </w:pPr>
    </w:p>
    <w:p>
      <w:pPr>
        <w:pStyle w:val="Heading2"/>
        <w:keepNext/>
      </w:pPr>
      <w:r>
        <w:rPr>
          <w:rFonts w:ascii="Arial" w:cs="Arial" w:eastAsia="Arial" w:hAnsi="Arial"/>
        </w:rPr>
        <w:t xml:space="preserve">Revisión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Comentarios del supervisor o del responsable del encargo</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Respuesta del auditor a los comentarios (con fecha)</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80"/>
      </w:pPr>
    </w:p>
    <w:sectPr>
      <w:headerReference w:type="default" r:id="rId6"/>
      <w:headerReference w:type="first" r:id="rId7"/>
      <w:footerReference w:type="default" r:id="rId8"/>
      <w:footerReference w:type="first" r:id="rId9"/>
      <w:pgSz w:w="12240" w:h="15840" w:orient="portrait"/>
      <w:pgMar w:top="1700" w:right="1440" w:bottom="1250" w:left="1440" w:header="560" w:footer="56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C9D9" w:sz="6" w:space="4"/>
      </w:pBdr>
      <w:tabs>
        <w:tab w:val="right" w:pos="9360"/>
      </w:tabs>
      <w:spacing w:after="0"/>
    </w:pPr>
    <w:r>
      <w:drawing>
        <wp:inline distT="0" distB="0" distL="0" distR="0">
          <wp:extent cx="438150" cy="367733"/>
          <wp:effectExtent t="0" r="0" b="0" l="0"/>
          <wp:docPr id="2"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38150" cy="367733"/>
                  </a:xfrm>
                  <a:prstGeom prst="rect">
                    <a:avLst/>
                  </a:prstGeom>
                </pic:spPr>
              </pic:pic>
            </a:graphicData>
          </a:graphic>
        </wp:inline>
      </w:drawing>
    </w:r>
    <w:r>
      <w:rPr>
        <w:rFonts w:ascii="Arial" w:cs="Arial" w:eastAsia="Arial" w:hAnsi="Arial"/>
        <w:b/>
        <w:bCs/>
        <w:color w:val="6B7A8C"/>
        <w:sz w:val="18"/>
        <w:szCs w:val="18"/>
      </w:rPr>
      <w:t xml:space="preserve">   PAPEL DE TRABAJO  ·  PT-CI-24  ·  Informe sin salvedades</w:t>
    </w:r>
    <w:r>
      <w:rPr>
        <w:rFonts w:ascii="Arial" w:cs="Arial" w:eastAsia="Arial" w:hAnsi="Arial"/>
        <w:color w:val="8A6A00"/>
        <w:sz w:val="18"/>
        <w:szCs w:val="18"/>
      </w:rPr>
      <w:t xml:space="preserve">	[Escriba el nombre de la firma]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360"/>
      </w:tabs>
      <w:spacing w:after="0"/>
    </w:pPr>
    <w:r>
      <w:drawing>
        <wp:inline distT="0" distB="0" distL="0" distR="0">
          <wp:extent cx="990600" cy="831396"/>
          <wp:effectExtent t="0" r="0" b="0" l="0"/>
          <wp:docPr id="1"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831396"/>
                  </a:xfrm>
                  <a:prstGeom prst="rect">
                    <a:avLst/>
                  </a:prstGeom>
                </pic:spPr>
              </pic:pic>
            </a:graphicData>
          </a:graphic>
        </wp:inline>
      </w:drawing>
    </w:r>
    <w:r>
      <w:rPr>
        <w:rFonts w:ascii="Arial" w:cs="Arial" w:eastAsia="Arial" w:hAnsi="Arial"/>
        <w:b/>
        <w:bCs/>
        <w:color w:val="2872FA"/>
        <w:sz w:val="22"/>
        <w:szCs w:val="22"/>
      </w:rPr>
      <w:t xml:space="preserve">	PAPEL DE TRABAJO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abstractNum>
  <w:abstractNum w:abstractNumId="3" w15:restartNumberingAfterBreak="0">
    <w:multiLevelType w:val="hybridMultilevel"/>
    <w:lvl w:ilvl="0" w:tentative="1">
      <w:start w:val="1"/>
      <w:numFmt w:val="decimal"/>
      <w:lvlText w:val="%1."/>
      <w:lvlJc w:val="left"/>
      <w:pPr>
        <w:ind w:left="500" w:hanging="300"/>
      </w:pPr>
      <w:rPr>
        <w:b/>
        <w:bCs/>
        <w:color w:val="2872FA"/>
      </w:rPr>
    </w:lvl>
  </w:abstractNum>
  <w:abstractNum w:abstractNumId="4" w15:restartNumberingAfterBreak="0">
    <w:multiLevelType w:val="hybridMultilevel"/>
    <w:lvl w:ilvl="0" w:tentative="1">
      <w:start w:val="1"/>
      <w:numFmt w:val="decimal"/>
      <w:lvlText w:val="%1."/>
      <w:lvlJc w:val="left"/>
      <w:pPr>
        <w:ind w:left="500" w:hanging="300"/>
      </w:pPr>
      <w:rPr>
        <w:b/>
        <w:bCs/>
        <w:color w:val="2872FA"/>
      </w:rPr>
    </w:lvl>
  </w:abstractNum>
  <w:abstractNum w:abstractNumId="5" w15:restartNumberingAfterBreak="0">
    <w:multiLevelType w:val="hybridMultilevel"/>
    <w:lvl w:ilvl="0" w:tentative="1">
      <w:start w:val="1"/>
      <w:numFmt w:val="decimal"/>
      <w:lvlText w:val="%1."/>
      <w:lvlJc w:val="left"/>
      <w:pPr>
        <w:ind w:left="500" w:hanging="300"/>
      </w:pPr>
      <w:rPr>
        <w:b/>
        <w:bCs/>
        <w:color w:val="2872F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B36"/>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872FA" w:sz="8" w:space="3"/>
      </w:pBdr>
      <w:spacing w:after="120" w:before="300"/>
      <w:outlineLvl w:val="0"/>
    </w:pPr>
    <w:rPr>
      <w:rFonts w:ascii="Arial" w:cs="Arial" w:eastAsia="Arial" w:hAnsi="Arial"/>
      <w:b/>
      <w:bCs/>
      <w:color w:val="1F2D3D"/>
      <w:sz w:val="28"/>
      <w:szCs w:val="28"/>
    </w:rPr>
  </w:style>
  <w:style w:type="paragraph" w:styleId="Heading2">
    <w:name w:val="Heading 2"/>
    <w:basedOn w:val="Normal"/>
    <w:next w:val="Normal"/>
    <w:qFormat/>
    <w:pPr>
      <w:spacing w:after="80" w:before="200"/>
      <w:outlineLvl w:val="1"/>
    </w:pPr>
    <w:rPr>
      <w:rFonts w:ascii="Arial" w:cs="Arial" w:eastAsia="Arial" w:hAnsi="Arial"/>
      <w:b/>
      <w:bCs/>
      <w:color w:val="2872FA"/>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054dc1f0e5a37429f112081915dc881b801dbff.png"/></Relationships>
</file>

<file path=word/_rels/header2.xml.rels><?xml version="1.0" encoding="UTF-8"?><Relationships xmlns="http://schemas.openxmlformats.org/package/2006/relationships"><Relationship Id="rId0" Type="http://schemas.openxmlformats.org/officeDocument/2006/relationships/image" Target="media/6054dc1f0e5a37429f112081915dc881b801db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sin salvedades — PT-CI-24</dc:title>
  <dc:creator>Assuran</dc:creator>
  <dc:description>Modelo de informe de aseguramiento razonable sobre control interno y custodia de bienes, con conclusión no modificada (ISAE 3000, párr. 69 y 72)</dc:description>
  <cp:lastModifiedBy>Un-named</cp:lastModifiedBy>
  <cp:revision>1</cp:revision>
  <dcterms:created xsi:type="dcterms:W3CDTF">2026-11-03T03:47:40.113Z</dcterms:created>
  <dcterms:modified xsi:type="dcterms:W3CDTF">2026-11-03T03:47:40.113Z</dcterms:modified>
</cp:coreProperties>
</file>

<file path=docProps/custom.xml><?xml version="1.0" encoding="utf-8"?>
<Properties xmlns="http://schemas.openxmlformats.org/officeDocument/2006/custom-properties" xmlns:vt="http://schemas.openxmlformats.org/officeDocument/2006/docPropsVTypes"/>
</file>